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8" w:lineRule="auto"/>
        <w:rPr>
          <w:rFonts w:ascii="Arial"/>
          <w:sz w:val="21"/>
        </w:rPr>
      </w:pPr>
    </w:p>
    <w:p>
      <w:pPr>
        <w:spacing w:before="97" w:line="224" w:lineRule="auto"/>
        <w:rPr>
          <w:rFonts w:hint="default" w:ascii="黑体" w:hAnsi="黑体" w:eastAsia="黑体" w:cs="黑体"/>
          <w:b w:val="0"/>
          <w:bCs w:val="0"/>
          <w:sz w:val="32"/>
          <w:szCs w:val="32"/>
          <w:lang w:val="en-US" w:eastAsia="zh-CN"/>
        </w:rPr>
      </w:pPr>
      <w:r>
        <w:rPr>
          <w:rFonts w:ascii="黑体" w:hAnsi="黑体" w:eastAsia="黑体" w:cs="黑体"/>
          <w:b w:val="0"/>
          <w:bCs w:val="0"/>
          <w:spacing w:val="-16"/>
          <w:sz w:val="32"/>
          <w:szCs w:val="32"/>
        </w:rPr>
        <w:t>附</w:t>
      </w:r>
      <w:r>
        <w:rPr>
          <w:rFonts w:ascii="黑体" w:hAnsi="黑体" w:eastAsia="黑体" w:cs="黑体"/>
          <w:b w:val="0"/>
          <w:bCs w:val="0"/>
          <w:spacing w:val="-68"/>
          <w:sz w:val="32"/>
          <w:szCs w:val="32"/>
        </w:rPr>
        <w:t xml:space="preserve"> </w:t>
      </w:r>
      <w:r>
        <w:rPr>
          <w:rFonts w:ascii="黑体" w:hAnsi="黑体" w:eastAsia="黑体" w:cs="黑体"/>
          <w:b w:val="0"/>
          <w:bCs w:val="0"/>
          <w:spacing w:val="-16"/>
          <w:sz w:val="32"/>
          <w:szCs w:val="32"/>
        </w:rPr>
        <w:t>件</w:t>
      </w:r>
      <w:r>
        <w:rPr>
          <w:rFonts w:hint="eastAsia" w:ascii="黑体" w:hAnsi="黑体" w:eastAsia="黑体" w:cs="黑体"/>
          <w:b w:val="0"/>
          <w:bCs w:val="0"/>
          <w:spacing w:val="-16"/>
          <w:sz w:val="32"/>
          <w:szCs w:val="32"/>
          <w:lang w:val="en-US" w:eastAsia="zh-CN"/>
        </w:rPr>
        <w:t xml:space="preserve"> 8</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6"/>
        <w:widowControl w:val="0"/>
        <w:kinsoku/>
        <w:overflowPunct w:val="0"/>
        <w:autoSpaceDE/>
        <w:autoSpaceDN/>
        <w:adjustRightInd/>
        <w:snapToGrid/>
        <w:spacing w:before="0" w:beforeAutospacing="0" w:after="0" w:afterAutospacing="0" w:line="800" w:lineRule="exact"/>
        <w:jc w:val="center"/>
        <w:textAlignment w:val="auto"/>
        <w:rPr>
          <w:rFonts w:hint="eastAsia" w:ascii="方正小标宋简体" w:hAnsi="方正小标宋简体" w:eastAsia="方正小标宋简体" w:cs="方正小标宋简体"/>
          <w:bCs/>
          <w:snapToGrid w:val="0"/>
          <w:color w:val="000000"/>
          <w:sz w:val="52"/>
          <w:szCs w:val="52"/>
          <w:lang w:val="en-US" w:eastAsia="zh-CN" w:bidi="ar-SA"/>
        </w:rPr>
      </w:pPr>
      <w:r>
        <w:rPr>
          <w:rFonts w:hint="eastAsia" w:ascii="方正小标宋简体" w:hAnsi="方正小标宋简体" w:eastAsia="方正小标宋简体" w:cs="方正小标宋简体"/>
          <w:bCs/>
          <w:snapToGrid w:val="0"/>
          <w:color w:val="000000"/>
          <w:sz w:val="52"/>
          <w:szCs w:val="52"/>
          <w:lang w:val="en-US" w:eastAsia="zh-CN" w:bidi="ar-SA"/>
        </w:rPr>
        <w:t>山东省资源综合利用先进单位</w:t>
      </w:r>
    </w:p>
    <w:p>
      <w:pPr>
        <w:pStyle w:val="6"/>
        <w:widowControl w:val="0"/>
        <w:kinsoku/>
        <w:overflowPunct w:val="0"/>
        <w:autoSpaceDE/>
        <w:autoSpaceDN/>
        <w:adjustRightInd/>
        <w:snapToGrid/>
        <w:spacing w:before="0" w:beforeAutospacing="0" w:after="0" w:afterAutospacing="0" w:line="800" w:lineRule="exact"/>
        <w:jc w:val="center"/>
        <w:textAlignment w:val="auto"/>
        <w:rPr>
          <w:rFonts w:hint="eastAsia" w:ascii="方正小标宋简体" w:hAnsi="方正小标宋简体" w:eastAsia="方正小标宋简体" w:cs="方正小标宋简体"/>
          <w:bCs/>
          <w:snapToGrid w:val="0"/>
          <w:color w:val="000000"/>
          <w:sz w:val="52"/>
          <w:szCs w:val="52"/>
          <w:lang w:val="en-US" w:eastAsia="zh-CN" w:bidi="ar-SA"/>
        </w:rPr>
      </w:pPr>
      <w:r>
        <w:rPr>
          <w:rFonts w:hint="eastAsia" w:ascii="方正小标宋简体" w:hAnsi="方正小标宋简体" w:eastAsia="方正小标宋简体" w:cs="方正小标宋简体"/>
          <w:bCs/>
          <w:snapToGrid w:val="0"/>
          <w:color w:val="000000"/>
          <w:sz w:val="52"/>
          <w:szCs w:val="52"/>
          <w:lang w:val="en-US" w:eastAsia="zh-CN" w:bidi="ar-SA"/>
        </w:rPr>
        <w:t>推荐审批表</w:t>
      </w: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ind w:firstLine="1600" w:firstLineChars="500"/>
        <w:jc w:val="both"/>
        <w:rPr>
          <w:rFonts w:hint="eastAsia" w:ascii="宋体" w:hAnsi="宋体" w:eastAsia="宋体" w:cs="宋体"/>
          <w:b w:val="0"/>
          <w:bCs w:val="0"/>
          <w:sz w:val="32"/>
          <w:szCs w:val="32"/>
          <w:lang w:val="en-US" w:eastAsia="zh-CN"/>
        </w:rPr>
      </w:pPr>
    </w:p>
    <w:p>
      <w:pPr>
        <w:spacing w:line="246" w:lineRule="auto"/>
        <w:ind w:firstLine="1600" w:firstLineChars="500"/>
        <w:jc w:val="both"/>
        <w:rPr>
          <w:rFonts w:hint="eastAsia" w:ascii="宋体" w:hAnsi="宋体" w:eastAsia="宋体" w:cs="宋体"/>
          <w:b w:val="0"/>
          <w:bCs w:val="0"/>
          <w:sz w:val="32"/>
          <w:szCs w:val="32"/>
          <w:lang w:val="en-US" w:eastAsia="zh-CN"/>
        </w:rPr>
      </w:pPr>
    </w:p>
    <w:p>
      <w:pPr>
        <w:spacing w:line="246" w:lineRule="auto"/>
        <w:ind w:firstLine="1600" w:firstLineChars="500"/>
        <w:jc w:val="both"/>
        <w:rPr>
          <w:rFonts w:hint="eastAsia" w:ascii="宋体" w:hAnsi="宋体" w:eastAsia="宋体" w:cs="宋体"/>
          <w:b w:val="0"/>
          <w:bCs w:val="0"/>
          <w:sz w:val="32"/>
          <w:szCs w:val="32"/>
          <w:lang w:val="en-US" w:eastAsia="zh-CN"/>
        </w:rPr>
      </w:pPr>
    </w:p>
    <w:p>
      <w:pPr>
        <w:spacing w:line="246" w:lineRule="auto"/>
        <w:ind w:firstLine="1600" w:firstLineChars="500"/>
        <w:jc w:val="both"/>
        <w:rPr>
          <w:rFonts w:hint="eastAsia" w:ascii="宋体" w:hAnsi="宋体" w:eastAsia="宋体" w:cs="宋体"/>
          <w:b w:val="0"/>
          <w:bCs w:val="0"/>
          <w:sz w:val="32"/>
          <w:szCs w:val="32"/>
          <w:u w:val="single"/>
          <w:lang w:val="en-US" w:eastAsia="zh-CN"/>
        </w:rPr>
      </w:pPr>
      <w:r>
        <w:rPr>
          <w:rFonts w:hint="eastAsia" w:ascii="宋体" w:hAnsi="宋体" w:eastAsia="宋体" w:cs="宋体"/>
          <w:b w:val="0"/>
          <w:bCs w:val="0"/>
          <w:sz w:val="32"/>
          <w:szCs w:val="32"/>
          <w:lang w:val="en-US" w:eastAsia="zh-CN"/>
        </w:rPr>
        <w:t xml:space="preserve">单位名称 </w:t>
      </w:r>
      <w:r>
        <w:rPr>
          <w:rFonts w:hint="eastAsia" w:ascii="宋体" w:hAnsi="宋体" w:eastAsia="宋体" w:cs="宋体"/>
          <w:b w:val="0"/>
          <w:bCs w:val="0"/>
          <w:sz w:val="32"/>
          <w:szCs w:val="32"/>
          <w:u w:val="single"/>
          <w:lang w:val="en-US" w:eastAsia="zh-CN"/>
        </w:rPr>
        <w:t>山东嘉华生物科技有限公司</w:t>
      </w:r>
    </w:p>
    <w:p>
      <w:pPr>
        <w:pStyle w:val="3"/>
        <w:rPr>
          <w:rFonts w:hint="eastAsia"/>
          <w:lang w:val="en-US" w:eastAsia="zh-CN"/>
        </w:rPr>
      </w:pPr>
    </w:p>
    <w:p>
      <w:pPr>
        <w:pStyle w:val="3"/>
        <w:ind w:firstLine="1600" w:firstLineChars="500"/>
        <w:jc w:val="both"/>
        <w:rPr>
          <w:rFonts w:hint="eastAsia" w:ascii="宋体" w:hAnsi="宋体" w:eastAsia="宋体" w:cs="宋体"/>
          <w:b w:val="0"/>
          <w:bCs w:val="0"/>
          <w:sz w:val="32"/>
          <w:szCs w:val="32"/>
          <w:u w:val="single"/>
          <w:lang w:val="en-US" w:eastAsia="zh-CN"/>
        </w:rPr>
      </w:pPr>
      <w:r>
        <w:rPr>
          <w:rFonts w:hint="eastAsia" w:ascii="宋体" w:hAnsi="宋体" w:eastAsia="宋体" w:cs="宋体"/>
          <w:b w:val="0"/>
          <w:bCs w:val="0"/>
          <w:sz w:val="32"/>
          <w:szCs w:val="32"/>
          <w:u w:val="none"/>
          <w:lang w:val="en-US" w:eastAsia="zh-CN"/>
        </w:rPr>
        <w:t xml:space="preserve">推荐单位 </w:t>
      </w:r>
      <w:r>
        <w:rPr>
          <w:rFonts w:hint="eastAsia" w:ascii="宋体" w:hAnsi="宋体" w:eastAsia="宋体" w:cs="宋体"/>
          <w:b w:val="0"/>
          <w:bCs w:val="0"/>
          <w:sz w:val="32"/>
          <w:szCs w:val="32"/>
          <w:u w:val="single"/>
          <w:lang w:val="en-US" w:eastAsia="zh-CN"/>
        </w:rPr>
        <w:t xml:space="preserve">莘县工业和信息化局            </w:t>
      </w:r>
    </w:p>
    <w:p>
      <w:pPr>
        <w:rPr>
          <w:rFonts w:hint="eastAsia"/>
          <w:lang w:val="en-US" w:eastAsia="zh-CN"/>
        </w:rPr>
      </w:pPr>
    </w:p>
    <w:p>
      <w:pPr>
        <w:pStyle w:val="3"/>
        <w:ind w:firstLine="2880" w:firstLineChars="900"/>
        <w:jc w:val="both"/>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u w:val="none"/>
          <w:lang w:val="en-US" w:eastAsia="zh-CN"/>
        </w:rPr>
        <w:t xml:space="preserve"> </w:t>
      </w:r>
      <w:r>
        <w:rPr>
          <w:rFonts w:hint="eastAsia" w:ascii="宋体" w:hAnsi="宋体" w:eastAsia="宋体" w:cs="宋体"/>
          <w:b w:val="0"/>
          <w:bCs w:val="0"/>
          <w:sz w:val="32"/>
          <w:szCs w:val="32"/>
          <w:u w:val="single"/>
          <w:lang w:val="en-US" w:eastAsia="zh-CN"/>
        </w:rPr>
        <w:t xml:space="preserve">莘县工业和信息化局            </w:t>
      </w:r>
    </w:p>
    <w:p>
      <w:pPr>
        <w:rPr>
          <w:rFonts w:hint="default"/>
          <w:lang w:val="en-US" w:eastAsia="zh-CN"/>
        </w:rPr>
      </w:pPr>
    </w:p>
    <w:p>
      <w:pPr>
        <w:pStyle w:val="3"/>
        <w:ind w:firstLine="1280" w:firstLineChars="400"/>
        <w:jc w:val="center"/>
        <w:rPr>
          <w:rFonts w:hint="eastAsia" w:ascii="宋体" w:hAnsi="宋体" w:eastAsia="宋体" w:cs="宋体"/>
          <w:b w:val="0"/>
          <w:bCs w:val="0"/>
          <w:sz w:val="32"/>
          <w:szCs w:val="32"/>
          <w:u w:val="single"/>
          <w:lang w:val="en-US" w:eastAsia="zh-CN"/>
        </w:rPr>
      </w:pPr>
    </w:p>
    <w:p>
      <w:pPr>
        <w:spacing w:line="246" w:lineRule="auto"/>
        <w:rPr>
          <w:rFonts w:hint="eastAsia" w:ascii="宋体" w:hAnsi="宋体" w:eastAsia="宋体" w:cs="宋体"/>
          <w:sz w:val="28"/>
          <w:szCs w:val="28"/>
        </w:rPr>
      </w:pPr>
    </w:p>
    <w:p>
      <w:pPr>
        <w:spacing w:line="246" w:lineRule="auto"/>
        <w:rPr>
          <w:rFonts w:hint="eastAsia" w:ascii="宋体" w:hAnsi="宋体" w:eastAsia="宋体" w:cs="宋体"/>
          <w:sz w:val="28"/>
          <w:szCs w:val="28"/>
        </w:rPr>
      </w:pPr>
    </w:p>
    <w:p>
      <w:pPr>
        <w:spacing w:line="246" w:lineRule="auto"/>
        <w:rPr>
          <w:rFonts w:hint="eastAsia" w:ascii="宋体" w:hAnsi="宋体" w:eastAsia="宋体" w:cs="宋体"/>
          <w:sz w:val="28"/>
          <w:szCs w:val="28"/>
        </w:rPr>
      </w:pPr>
    </w:p>
    <w:p>
      <w:pPr>
        <w:spacing w:before="98" w:line="219" w:lineRule="auto"/>
        <w:jc w:val="center"/>
        <w:rPr>
          <w:rFonts w:hint="eastAsia" w:ascii="宋体" w:hAnsi="宋体" w:eastAsia="宋体" w:cs="宋体"/>
          <w:sz w:val="28"/>
          <w:szCs w:val="28"/>
        </w:rPr>
      </w:pPr>
      <w:r>
        <w:rPr>
          <w:rFonts w:hint="eastAsia" w:ascii="宋体" w:hAnsi="宋体" w:eastAsia="宋体" w:cs="宋体"/>
          <w:spacing w:val="-11"/>
          <w:sz w:val="28"/>
          <w:szCs w:val="28"/>
          <w:lang w:val="en-US" w:eastAsia="zh-CN"/>
        </w:rPr>
        <w:t xml:space="preserve">2022 </w:t>
      </w:r>
      <w:r>
        <w:rPr>
          <w:rFonts w:hint="eastAsia" w:ascii="宋体" w:hAnsi="宋体" w:eastAsia="宋体" w:cs="宋体"/>
          <w:spacing w:val="-11"/>
          <w:sz w:val="28"/>
          <w:szCs w:val="28"/>
        </w:rPr>
        <w:t>年</w:t>
      </w:r>
      <w:r>
        <w:rPr>
          <w:rFonts w:hint="eastAsia" w:ascii="宋体" w:hAnsi="宋体" w:eastAsia="宋体" w:cs="宋体"/>
          <w:spacing w:val="-11"/>
          <w:sz w:val="28"/>
          <w:szCs w:val="28"/>
          <w:lang w:val="en-US" w:eastAsia="zh-CN"/>
        </w:rPr>
        <w:t xml:space="preserve"> </w:t>
      </w:r>
      <w:r>
        <w:rPr>
          <w:rFonts w:hint="eastAsia" w:ascii="宋体" w:hAnsi="宋体" w:eastAsia="宋体" w:cs="宋体"/>
          <w:spacing w:val="13"/>
          <w:sz w:val="28"/>
          <w:szCs w:val="28"/>
          <w:lang w:val="en-US" w:eastAsia="zh-CN"/>
        </w:rPr>
        <w:t xml:space="preserve">10 </w:t>
      </w:r>
      <w:r>
        <w:rPr>
          <w:rFonts w:hint="eastAsia" w:ascii="宋体" w:hAnsi="宋体" w:eastAsia="宋体" w:cs="宋体"/>
          <w:spacing w:val="-11"/>
          <w:sz w:val="28"/>
          <w:szCs w:val="28"/>
        </w:rPr>
        <w:t>月</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lang w:val="en-US" w:eastAsia="zh-CN"/>
        </w:rPr>
        <w:t>27</w:t>
      </w:r>
      <w:r>
        <w:rPr>
          <w:rFonts w:hint="eastAsia" w:ascii="宋体" w:hAnsi="宋体" w:eastAsia="宋体" w:cs="宋体"/>
          <w:spacing w:val="7"/>
          <w:sz w:val="28"/>
          <w:szCs w:val="28"/>
        </w:rPr>
        <w:t xml:space="preserve"> </w:t>
      </w:r>
      <w:r>
        <w:rPr>
          <w:rFonts w:hint="eastAsia" w:ascii="宋体" w:hAnsi="宋体" w:eastAsia="宋体" w:cs="宋体"/>
          <w:spacing w:val="-11"/>
          <w:sz w:val="28"/>
          <w:szCs w:val="28"/>
        </w:rPr>
        <w:t>日</w:t>
      </w:r>
    </w:p>
    <w:p>
      <w:pPr>
        <w:rPr>
          <w:rFonts w:hint="eastAsia" w:ascii="宋体" w:hAnsi="宋体" w:eastAsia="宋体" w:cs="宋体"/>
          <w:sz w:val="28"/>
          <w:szCs w:val="28"/>
        </w:rPr>
        <w:sectPr>
          <w:footerReference r:id="rId5" w:type="default"/>
          <w:pgSz w:w="11790" w:h="16760"/>
          <w:pgMar w:top="1424" w:right="1768" w:bottom="1718" w:left="1484" w:header="0" w:footer="1521" w:gutter="0"/>
          <w:cols w:space="720" w:num="1"/>
        </w:sectPr>
      </w:pPr>
    </w:p>
    <w:p>
      <w:pPr>
        <w:jc w:val="center"/>
        <w:rPr>
          <w:rFonts w:hint="eastAsia" w:ascii="黑体" w:hAnsi="宋体" w:eastAsia="黑体"/>
          <w:sz w:val="44"/>
          <w:szCs w:val="44"/>
        </w:rPr>
      </w:pPr>
    </w:p>
    <w:p>
      <w:pPr>
        <w:jc w:val="center"/>
        <w:rPr>
          <w:rFonts w:ascii="黑体" w:hAnsi="宋体" w:eastAsia="黑体"/>
          <w:sz w:val="44"/>
          <w:szCs w:val="44"/>
        </w:rPr>
      </w:pPr>
      <w:r>
        <w:rPr>
          <w:rFonts w:hint="eastAsia" w:ascii="黑体" w:hAnsi="宋体" w:eastAsia="黑体"/>
          <w:sz w:val="44"/>
          <w:szCs w:val="44"/>
        </w:rPr>
        <w:t>填表说明</w:t>
      </w:r>
    </w:p>
    <w:p>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0" w:firstLineChars="0"/>
        <w:jc w:val="both"/>
        <w:textAlignment w:val="auto"/>
        <w:rPr>
          <w:rFonts w:hint="eastAsia" w:ascii="仿宋_GB2312" w:hAnsi="宋体" w:eastAsia="仿宋_GB2312" w:cs="Times New Roman"/>
          <w:snapToGrid/>
          <w:kern w:val="2"/>
          <w:sz w:val="32"/>
          <w:szCs w:val="32"/>
          <w:lang w:val="en-US" w:eastAsia="zh-CN" w:bidi="ar-SA"/>
        </w:rPr>
      </w:pPr>
      <w:r>
        <w:rPr>
          <w:rFonts w:hint="eastAsia" w:ascii="仿宋_GB2312" w:hAnsi="宋体" w:eastAsia="仿宋_GB2312" w:cs="Times New Roman"/>
          <w:snapToGrid/>
          <w:kern w:val="2"/>
          <w:sz w:val="32"/>
          <w:szCs w:val="32"/>
          <w:lang w:val="en-US" w:eastAsia="zh-CN" w:bidi="ar-SA"/>
        </w:rPr>
        <w:t xml:space="preserve">   </w:t>
      </w:r>
    </w:p>
    <w:p>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Times New Roman"/>
          <w:snapToGrid/>
          <w:kern w:val="2"/>
          <w:sz w:val="32"/>
          <w:szCs w:val="32"/>
          <w:lang w:val="en-US" w:eastAsia="zh-CN" w:bidi="ar-SA"/>
        </w:rPr>
      </w:pPr>
      <w:r>
        <w:rPr>
          <w:rFonts w:hint="eastAsia" w:ascii="仿宋_GB2312" w:hAnsi="宋体" w:eastAsia="仿宋_GB2312" w:cs="Times New Roman"/>
          <w:snapToGrid/>
          <w:kern w:val="2"/>
          <w:sz w:val="32"/>
          <w:szCs w:val="32"/>
          <w:lang w:val="en-US" w:eastAsia="zh-CN" w:bidi="ar-SA"/>
        </w:rPr>
        <w:t>一、本表用打印方式填写，使用仿宋小四号字体，数字统一用阿拉伯数字。</w:t>
      </w:r>
    </w:p>
    <w:p>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Times New Roman"/>
          <w:snapToGrid/>
          <w:kern w:val="2"/>
          <w:sz w:val="32"/>
          <w:szCs w:val="32"/>
          <w:lang w:val="en-US" w:eastAsia="zh-CN" w:bidi="ar-SA"/>
        </w:rPr>
      </w:pPr>
      <w:r>
        <w:rPr>
          <w:rFonts w:hint="eastAsia" w:ascii="仿宋_GB2312" w:hAnsi="宋体" w:eastAsia="仿宋_GB2312" w:cs="Times New Roman"/>
          <w:snapToGrid/>
          <w:kern w:val="2"/>
          <w:sz w:val="32"/>
          <w:szCs w:val="32"/>
          <w:lang w:val="en-US" w:eastAsia="zh-CN" w:bidi="ar-SA"/>
        </w:rPr>
        <w:t>二、单位名称必须准确，所属单位填写全称，单位性质选填机关、事业单位、国有企业</w:t>
      </w:r>
      <w:bookmarkStart w:id="0" w:name="_GoBack"/>
      <w:r>
        <w:rPr>
          <w:rFonts w:hint="eastAsia" w:ascii="仿宋_GB2312" w:hAnsi="宋体" w:eastAsia="仿宋_GB2312" w:cs="Times New Roman"/>
          <w:snapToGrid/>
          <w:kern w:val="2"/>
          <w:sz w:val="32"/>
          <w:szCs w:val="32"/>
          <w:lang w:val="en-US" w:eastAsia="zh-CN" w:bidi="ar-SA"/>
        </w:rPr>
        <w:t>、</w:t>
      </w:r>
      <w:bookmarkEnd w:id="0"/>
      <w:r>
        <w:rPr>
          <w:rFonts w:hint="eastAsia" w:ascii="仿宋_GB2312" w:hAnsi="宋体" w:eastAsia="仿宋_GB2312" w:cs="Times New Roman"/>
          <w:snapToGrid/>
          <w:kern w:val="2"/>
          <w:sz w:val="32"/>
          <w:szCs w:val="32"/>
          <w:lang w:val="en-US" w:eastAsia="zh-CN" w:bidi="ar-SA"/>
        </w:rPr>
        <w:t>集体企业、国有控股企业、民营企业、合资企业或其他。</w:t>
      </w:r>
    </w:p>
    <w:p>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Times New Roman"/>
          <w:snapToGrid/>
          <w:kern w:val="2"/>
          <w:sz w:val="32"/>
          <w:szCs w:val="32"/>
          <w:lang w:val="en-US" w:eastAsia="zh-CN" w:bidi="ar-SA"/>
        </w:rPr>
      </w:pPr>
      <w:r>
        <w:rPr>
          <w:rFonts w:hint="eastAsia" w:ascii="仿宋_GB2312" w:hAnsi="宋体" w:eastAsia="仿宋_GB2312" w:cs="Times New Roman"/>
          <w:snapToGrid/>
          <w:kern w:val="2"/>
          <w:sz w:val="32"/>
          <w:szCs w:val="32"/>
          <w:lang w:val="en-US" w:eastAsia="zh-CN" w:bidi="ar-SA"/>
        </w:rPr>
        <w:t>三、资源综合利用工作主要事迹和成果力求简明扼要，重点突出，条理清楚，字数要求2000字左右，可另行附页。</w:t>
      </w:r>
    </w:p>
    <w:p/>
    <w:p>
      <w:pPr>
        <w:pStyle w:val="2"/>
      </w:pPr>
    </w:p>
    <w:p>
      <w:pPr>
        <w:sectPr>
          <w:footerReference r:id="rId6" w:type="default"/>
          <w:pgSz w:w="11800" w:h="16740"/>
          <w:pgMar w:top="1422" w:right="1483" w:bottom="1767" w:left="1510" w:header="0" w:footer="1558" w:gutter="0"/>
          <w:cols w:space="720" w:num="1"/>
        </w:sectPr>
      </w:pPr>
    </w:p>
    <w:p>
      <w:pPr>
        <w:spacing w:line="87" w:lineRule="exact"/>
      </w:pPr>
    </w:p>
    <w:tbl>
      <w:tblPr>
        <w:tblStyle w:val="10"/>
        <w:tblW w:w="87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3"/>
        <w:gridCol w:w="2876"/>
        <w:gridCol w:w="1728"/>
        <w:gridCol w:w="26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543" w:type="dxa"/>
            <w:vAlign w:val="top"/>
          </w:tcPr>
          <w:p>
            <w:pPr>
              <w:spacing w:line="256" w:lineRule="auto"/>
              <w:rPr>
                <w:rFonts w:ascii="Arial"/>
                <w:sz w:val="21"/>
              </w:rPr>
            </w:pPr>
          </w:p>
          <w:p>
            <w:pPr>
              <w:spacing w:before="78" w:line="220" w:lineRule="auto"/>
              <w:ind w:left="284"/>
              <w:rPr>
                <w:rFonts w:ascii="宋体" w:hAnsi="宋体" w:eastAsia="宋体" w:cs="宋体"/>
                <w:sz w:val="24"/>
                <w:szCs w:val="24"/>
              </w:rPr>
            </w:pPr>
            <w:r>
              <w:rPr>
                <w:rFonts w:ascii="宋体" w:hAnsi="宋体" w:eastAsia="宋体" w:cs="宋体"/>
                <w:spacing w:val="3"/>
                <w:sz w:val="24"/>
                <w:szCs w:val="24"/>
              </w:rPr>
              <w:t>单位名称</w:t>
            </w:r>
          </w:p>
        </w:tc>
        <w:tc>
          <w:tcPr>
            <w:tcW w:w="7236" w:type="dxa"/>
            <w:gridSpan w:val="3"/>
            <w:vAlign w:val="center"/>
          </w:tcPr>
          <w:p>
            <w:pPr>
              <w:jc w:val="center"/>
              <w:rPr>
                <w:rFonts w:hint="default" w:ascii="Arial" w:eastAsia="宋体"/>
                <w:sz w:val="21"/>
                <w:lang w:val="en-US" w:eastAsia="zh-CN"/>
              </w:rPr>
            </w:pPr>
            <w:r>
              <w:rPr>
                <w:rFonts w:hint="eastAsia" w:ascii="仿宋" w:hAnsi="仿宋" w:eastAsia="仿宋" w:cs="仿宋"/>
                <w:sz w:val="24"/>
                <w:szCs w:val="24"/>
                <w:lang w:val="en-US" w:eastAsia="zh-CN"/>
              </w:rPr>
              <w:t>山东嘉华生物科技股份有限公司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atLeast"/>
        </w:trPr>
        <w:tc>
          <w:tcPr>
            <w:tcW w:w="1543" w:type="dxa"/>
            <w:vAlign w:val="top"/>
          </w:tcPr>
          <w:p>
            <w:pPr>
              <w:spacing w:line="252" w:lineRule="auto"/>
              <w:rPr>
                <w:rFonts w:ascii="Arial"/>
                <w:sz w:val="21"/>
              </w:rPr>
            </w:pPr>
          </w:p>
          <w:p>
            <w:pPr>
              <w:spacing w:before="78" w:line="220" w:lineRule="auto"/>
              <w:ind w:left="284"/>
              <w:rPr>
                <w:rFonts w:ascii="宋体" w:hAnsi="宋体" w:eastAsia="宋体" w:cs="宋体"/>
                <w:sz w:val="24"/>
                <w:szCs w:val="24"/>
              </w:rPr>
            </w:pPr>
            <w:r>
              <w:rPr>
                <w:rFonts w:ascii="宋体" w:hAnsi="宋体" w:eastAsia="宋体" w:cs="宋体"/>
                <w:spacing w:val="6"/>
                <w:sz w:val="24"/>
                <w:szCs w:val="24"/>
              </w:rPr>
              <w:t>单位性质</w:t>
            </w:r>
          </w:p>
        </w:tc>
        <w:tc>
          <w:tcPr>
            <w:tcW w:w="2876"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民营企业</w:t>
            </w:r>
          </w:p>
        </w:tc>
        <w:tc>
          <w:tcPr>
            <w:tcW w:w="1728" w:type="dxa"/>
            <w:vAlign w:val="top"/>
          </w:tcPr>
          <w:p>
            <w:pPr>
              <w:spacing w:line="251" w:lineRule="auto"/>
              <w:jc w:val="center"/>
              <w:rPr>
                <w:rFonts w:ascii="Arial"/>
                <w:sz w:val="21"/>
              </w:rPr>
            </w:pPr>
          </w:p>
          <w:p>
            <w:pPr>
              <w:spacing w:before="78" w:line="219" w:lineRule="auto"/>
              <w:ind w:left="615"/>
              <w:jc w:val="center"/>
              <w:rPr>
                <w:rFonts w:ascii="宋体" w:hAnsi="宋体" w:eastAsia="宋体" w:cs="宋体"/>
                <w:sz w:val="24"/>
                <w:szCs w:val="24"/>
              </w:rPr>
            </w:pPr>
            <w:r>
              <w:rPr>
                <w:rFonts w:ascii="宋体" w:hAnsi="宋体" w:eastAsia="宋体" w:cs="宋体"/>
                <w:spacing w:val="5"/>
                <w:sz w:val="24"/>
                <w:szCs w:val="24"/>
              </w:rPr>
              <w:t>人数</w:t>
            </w:r>
          </w:p>
        </w:tc>
        <w:tc>
          <w:tcPr>
            <w:tcW w:w="2632" w:type="dxa"/>
            <w:vAlign w:val="center"/>
          </w:tcPr>
          <w:p>
            <w:pPr>
              <w:jc w:val="center"/>
              <w:rPr>
                <w:rFonts w:hint="default" w:ascii="Arial" w:eastAsia="宋体"/>
                <w:sz w:val="21"/>
                <w:lang w:val="en-US" w:eastAsia="zh-CN"/>
              </w:rPr>
            </w:pPr>
            <w:r>
              <w:rPr>
                <w:rFonts w:hint="eastAsia" w:ascii="仿宋" w:hAnsi="仿宋" w:eastAsia="仿宋" w:cs="仿宋"/>
                <w:sz w:val="24"/>
                <w:szCs w:val="24"/>
                <w:lang w:val="en-US" w:eastAsia="zh-CN"/>
              </w:rPr>
              <w:t>637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atLeast"/>
        </w:trPr>
        <w:tc>
          <w:tcPr>
            <w:tcW w:w="1543" w:type="dxa"/>
            <w:vAlign w:val="top"/>
          </w:tcPr>
          <w:p>
            <w:pPr>
              <w:spacing w:line="252" w:lineRule="auto"/>
              <w:rPr>
                <w:rFonts w:ascii="Arial"/>
                <w:sz w:val="21"/>
              </w:rPr>
            </w:pPr>
          </w:p>
          <w:p>
            <w:pPr>
              <w:spacing w:before="78" w:line="219" w:lineRule="auto"/>
              <w:ind w:left="164"/>
              <w:rPr>
                <w:rFonts w:ascii="宋体" w:hAnsi="宋体" w:eastAsia="宋体" w:cs="宋体"/>
                <w:sz w:val="24"/>
                <w:szCs w:val="24"/>
              </w:rPr>
            </w:pPr>
            <w:r>
              <w:rPr>
                <w:rFonts w:ascii="宋体" w:hAnsi="宋体" w:eastAsia="宋体" w:cs="宋体"/>
                <w:spacing w:val="2"/>
                <w:sz w:val="24"/>
                <w:szCs w:val="24"/>
              </w:rPr>
              <w:t>主要负责人</w:t>
            </w:r>
          </w:p>
        </w:tc>
        <w:tc>
          <w:tcPr>
            <w:tcW w:w="2876"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李广庆</w:t>
            </w:r>
          </w:p>
        </w:tc>
        <w:tc>
          <w:tcPr>
            <w:tcW w:w="1728" w:type="dxa"/>
            <w:vAlign w:val="top"/>
          </w:tcPr>
          <w:p>
            <w:pPr>
              <w:spacing w:line="255" w:lineRule="auto"/>
              <w:jc w:val="center"/>
              <w:rPr>
                <w:rFonts w:ascii="Arial"/>
                <w:sz w:val="21"/>
              </w:rPr>
            </w:pPr>
          </w:p>
          <w:p>
            <w:pPr>
              <w:spacing w:before="78" w:line="221" w:lineRule="auto"/>
              <w:ind w:left="135"/>
              <w:jc w:val="center"/>
              <w:rPr>
                <w:rFonts w:ascii="宋体" w:hAnsi="宋体" w:eastAsia="宋体" w:cs="宋体"/>
                <w:sz w:val="24"/>
                <w:szCs w:val="24"/>
              </w:rPr>
            </w:pPr>
            <w:r>
              <w:rPr>
                <w:rFonts w:ascii="宋体" w:hAnsi="宋体" w:eastAsia="宋体" w:cs="宋体"/>
                <w:spacing w:val="-2"/>
                <w:sz w:val="24"/>
                <w:szCs w:val="24"/>
              </w:rPr>
              <w:t>联系人及电话</w:t>
            </w:r>
          </w:p>
        </w:tc>
        <w:tc>
          <w:tcPr>
            <w:tcW w:w="2632"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18906355696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1543" w:type="dxa"/>
            <w:vAlign w:val="top"/>
          </w:tcPr>
          <w:p>
            <w:pPr>
              <w:spacing w:line="244" w:lineRule="auto"/>
              <w:rPr>
                <w:rFonts w:ascii="Arial"/>
                <w:sz w:val="21"/>
              </w:rPr>
            </w:pPr>
          </w:p>
          <w:p>
            <w:pPr>
              <w:spacing w:before="78" w:line="220" w:lineRule="auto"/>
              <w:ind w:left="284"/>
              <w:rPr>
                <w:rFonts w:ascii="宋体" w:hAnsi="宋体" w:eastAsia="宋体" w:cs="宋体"/>
                <w:sz w:val="24"/>
                <w:szCs w:val="24"/>
              </w:rPr>
            </w:pPr>
            <w:r>
              <w:rPr>
                <w:rFonts w:ascii="宋体" w:hAnsi="宋体" w:eastAsia="宋体" w:cs="宋体"/>
                <w:spacing w:val="3"/>
                <w:sz w:val="24"/>
                <w:szCs w:val="24"/>
              </w:rPr>
              <w:t>电子邮箱</w:t>
            </w:r>
          </w:p>
        </w:tc>
        <w:tc>
          <w:tcPr>
            <w:tcW w:w="2876"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xzc@sinoglorygroup.com</w:t>
            </w:r>
          </w:p>
        </w:tc>
        <w:tc>
          <w:tcPr>
            <w:tcW w:w="1728" w:type="dxa"/>
            <w:vAlign w:val="center"/>
          </w:tcPr>
          <w:p>
            <w:pPr>
              <w:spacing w:before="78" w:line="219" w:lineRule="auto"/>
              <w:ind w:left="255"/>
              <w:jc w:val="center"/>
              <w:rPr>
                <w:rFonts w:ascii="宋体" w:hAnsi="宋体" w:eastAsia="宋体" w:cs="宋体"/>
                <w:sz w:val="24"/>
                <w:szCs w:val="24"/>
              </w:rPr>
            </w:pPr>
            <w:r>
              <w:rPr>
                <w:rFonts w:ascii="宋体" w:hAnsi="宋体" w:eastAsia="宋体" w:cs="宋体"/>
                <w:spacing w:val="3"/>
                <w:sz w:val="24"/>
                <w:szCs w:val="24"/>
              </w:rPr>
              <w:t>地址及邮编</w:t>
            </w:r>
          </w:p>
        </w:tc>
        <w:tc>
          <w:tcPr>
            <w:tcW w:w="2632"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莘县鸿图街19号</w:t>
            </w:r>
          </w:p>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252400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1543" w:type="dxa"/>
            <w:vAlign w:val="top"/>
          </w:tcPr>
          <w:p>
            <w:pPr>
              <w:spacing w:before="292" w:line="219" w:lineRule="auto"/>
              <w:ind w:left="164"/>
              <w:rPr>
                <w:rFonts w:ascii="宋体" w:hAnsi="宋体" w:eastAsia="宋体" w:cs="宋体"/>
                <w:sz w:val="24"/>
                <w:szCs w:val="24"/>
              </w:rPr>
            </w:pPr>
            <w:r>
              <w:rPr>
                <w:rFonts w:ascii="宋体" w:hAnsi="宋体" w:eastAsia="宋体" w:cs="宋体"/>
                <w:spacing w:val="2"/>
                <w:sz w:val="24"/>
                <w:szCs w:val="24"/>
              </w:rPr>
              <w:t>拟授予称号</w:t>
            </w:r>
          </w:p>
        </w:tc>
        <w:tc>
          <w:tcPr>
            <w:tcW w:w="7236" w:type="dxa"/>
            <w:gridSpan w:val="3"/>
            <w:vAlign w:val="top"/>
          </w:tcPr>
          <w:p>
            <w:pPr>
              <w:spacing w:before="294" w:line="219" w:lineRule="auto"/>
              <w:ind w:left="2051"/>
              <w:rPr>
                <w:rFonts w:ascii="宋体" w:hAnsi="宋体" w:eastAsia="宋体" w:cs="宋体"/>
                <w:sz w:val="24"/>
                <w:szCs w:val="24"/>
              </w:rPr>
            </w:pPr>
            <w:r>
              <w:rPr>
                <w:rFonts w:ascii="宋体" w:hAnsi="宋体" w:eastAsia="宋体" w:cs="宋体"/>
                <w:sz w:val="24"/>
                <w:szCs w:val="24"/>
              </w:rPr>
              <w:t>山东省资源综合利用先进单位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0" w:hRule="atLeast"/>
        </w:trPr>
        <w:tc>
          <w:tcPr>
            <w:tcW w:w="1543" w:type="dxa"/>
            <w:vAlign w:val="top"/>
          </w:tcPr>
          <w:p>
            <w:pPr>
              <w:spacing w:line="246" w:lineRule="auto"/>
              <w:rPr>
                <w:rFonts w:ascii="Arial"/>
                <w:sz w:val="21"/>
              </w:rPr>
            </w:pPr>
          </w:p>
          <w:p>
            <w:pPr>
              <w:spacing w:line="246" w:lineRule="auto"/>
              <w:rPr>
                <w:rFonts w:ascii="Arial"/>
                <w:sz w:val="21"/>
              </w:rPr>
            </w:pPr>
          </w:p>
          <w:p>
            <w:pPr>
              <w:spacing w:before="78" w:line="441" w:lineRule="exact"/>
              <w:ind w:left="284"/>
              <w:rPr>
                <w:rFonts w:ascii="宋体" w:hAnsi="宋体" w:eastAsia="宋体" w:cs="宋体"/>
                <w:sz w:val="24"/>
                <w:szCs w:val="24"/>
              </w:rPr>
            </w:pPr>
            <w:r>
              <w:rPr>
                <w:rFonts w:ascii="宋体" w:hAnsi="宋体" w:eastAsia="宋体" w:cs="宋体"/>
                <w:spacing w:val="3"/>
                <w:position w:val="15"/>
                <w:sz w:val="24"/>
                <w:szCs w:val="24"/>
              </w:rPr>
              <w:t>单位简介</w:t>
            </w:r>
          </w:p>
          <w:p>
            <w:pPr>
              <w:spacing w:line="219" w:lineRule="auto"/>
              <w:ind w:left="344"/>
              <w:rPr>
                <w:rFonts w:ascii="宋体" w:hAnsi="宋体" w:eastAsia="宋体" w:cs="宋体"/>
                <w:sz w:val="24"/>
                <w:szCs w:val="24"/>
              </w:rPr>
            </w:pPr>
            <w:r>
              <w:rPr>
                <w:rFonts w:ascii="宋体" w:hAnsi="宋体" w:eastAsia="宋体" w:cs="宋体"/>
                <w:spacing w:val="8"/>
                <w:sz w:val="24"/>
                <w:szCs w:val="24"/>
              </w:rPr>
              <w:t>(300字)</w:t>
            </w:r>
          </w:p>
        </w:tc>
        <w:tc>
          <w:tcPr>
            <w:tcW w:w="723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380" w:lineRule="exact"/>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公司</w:t>
            </w:r>
            <w:r>
              <w:rPr>
                <w:rFonts w:hint="eastAsia" w:ascii="仿宋" w:hAnsi="仿宋" w:eastAsia="仿宋" w:cs="仿宋"/>
                <w:sz w:val="24"/>
                <w:szCs w:val="24"/>
                <w:lang w:eastAsia="zh-CN"/>
              </w:rPr>
              <w:t>成立于2000年12月,是全国最早的大豆蛋白生产企业之一，20</w:t>
            </w:r>
            <w:r>
              <w:rPr>
                <w:rFonts w:hint="eastAsia" w:ascii="仿宋" w:hAnsi="仿宋" w:eastAsia="仿宋" w:cs="仿宋"/>
                <w:sz w:val="24"/>
                <w:szCs w:val="24"/>
                <w:lang w:val="en-US" w:eastAsia="zh-CN"/>
              </w:rPr>
              <w:t>22</w:t>
            </w:r>
            <w:r>
              <w:rPr>
                <w:rFonts w:hint="eastAsia" w:ascii="仿宋" w:hAnsi="仿宋" w:eastAsia="仿宋" w:cs="仿宋"/>
                <w:sz w:val="24"/>
                <w:szCs w:val="24"/>
                <w:lang w:eastAsia="zh-CN"/>
              </w:rPr>
              <w:t>年</w:t>
            </w: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月</w:t>
            </w:r>
            <w:r>
              <w:rPr>
                <w:rFonts w:hint="eastAsia" w:ascii="仿宋" w:hAnsi="仿宋" w:eastAsia="仿宋" w:cs="仿宋"/>
                <w:sz w:val="24"/>
                <w:szCs w:val="24"/>
                <w:lang w:val="en-US" w:eastAsia="zh-CN"/>
              </w:rPr>
              <w:t>9日</w:t>
            </w:r>
            <w:r>
              <w:rPr>
                <w:rFonts w:hint="eastAsia" w:ascii="仿宋" w:hAnsi="仿宋" w:eastAsia="仿宋" w:cs="仿宋"/>
                <w:sz w:val="24"/>
                <w:szCs w:val="24"/>
                <w:lang w:eastAsia="zh-CN"/>
              </w:rPr>
              <w:t>在</w:t>
            </w:r>
            <w:r>
              <w:rPr>
                <w:rFonts w:hint="eastAsia" w:ascii="仿宋" w:hAnsi="仿宋" w:eastAsia="仿宋" w:cs="仿宋"/>
                <w:sz w:val="24"/>
                <w:szCs w:val="24"/>
                <w:lang w:val="en-US" w:eastAsia="zh-CN"/>
              </w:rPr>
              <w:t>沪市主板上市，股票代码603182；</w:t>
            </w:r>
            <w:r>
              <w:rPr>
                <w:rFonts w:hint="eastAsia" w:ascii="仿宋" w:hAnsi="仿宋" w:eastAsia="仿宋" w:cs="仿宋"/>
                <w:sz w:val="24"/>
                <w:szCs w:val="24"/>
                <w:lang w:eastAsia="zh-CN"/>
              </w:rPr>
              <w:t>公司为农业产业化国家重点龙头企业、</w:t>
            </w:r>
            <w:r>
              <w:rPr>
                <w:rFonts w:hint="eastAsia" w:ascii="仿宋" w:hAnsi="仿宋" w:eastAsia="仿宋" w:cs="仿宋"/>
                <w:sz w:val="24"/>
                <w:szCs w:val="24"/>
                <w:lang w:val="en-US" w:eastAsia="zh-CN"/>
              </w:rPr>
              <w:t>山东省十强产业集群领军企业，先后荣获</w:t>
            </w:r>
            <w:r>
              <w:rPr>
                <w:rFonts w:hint="eastAsia" w:ascii="仿宋" w:hAnsi="仿宋" w:eastAsia="仿宋" w:cs="仿宋"/>
                <w:sz w:val="24"/>
                <w:szCs w:val="24"/>
                <w:lang w:eastAsia="zh-CN"/>
              </w:rPr>
              <w:t>山东省瞪羚企业、山东省制造业单项冠军产品</w:t>
            </w:r>
            <w:r>
              <w:rPr>
                <w:rFonts w:hint="eastAsia" w:ascii="仿宋" w:hAnsi="仿宋" w:eastAsia="仿宋" w:cs="仿宋"/>
                <w:sz w:val="24"/>
                <w:szCs w:val="24"/>
                <w:lang w:val="en-US" w:eastAsia="zh-CN"/>
              </w:rPr>
              <w:t xml:space="preserve">等十余项省级以上荣誉称号。 </w:t>
            </w:r>
          </w:p>
          <w:p>
            <w:pPr>
              <w:keepNext w:val="0"/>
              <w:keepLines w:val="0"/>
              <w:pageBreakBefore w:val="0"/>
              <w:widowControl/>
              <w:kinsoku w:val="0"/>
              <w:wordWrap/>
              <w:overflowPunct/>
              <w:topLinePunct w:val="0"/>
              <w:autoSpaceDE w:val="0"/>
              <w:autoSpaceDN w:val="0"/>
              <w:bidi w:val="0"/>
              <w:adjustRightInd w:val="0"/>
              <w:snapToGrid w:val="0"/>
              <w:spacing w:line="380" w:lineRule="exact"/>
              <w:textAlignment w:val="baseline"/>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公司经过多年的发展</w:t>
            </w:r>
            <w:r>
              <w:rPr>
                <w:rFonts w:hint="eastAsia" w:ascii="仿宋" w:hAnsi="仿宋" w:eastAsia="仿宋" w:cs="仿宋"/>
                <w:sz w:val="24"/>
                <w:szCs w:val="24"/>
                <w:lang w:val="en-US" w:eastAsia="zh-CN"/>
              </w:rPr>
              <w:t>已经</w:t>
            </w:r>
            <w:r>
              <w:rPr>
                <w:rFonts w:hint="eastAsia" w:ascii="仿宋" w:hAnsi="仿宋" w:eastAsia="仿宋" w:cs="仿宋"/>
                <w:sz w:val="24"/>
                <w:szCs w:val="24"/>
                <w:lang w:eastAsia="zh-CN"/>
              </w:rPr>
              <w:t>形成从大豆收储、低温豆粕加工到大豆蛋白研发、生产</w:t>
            </w:r>
            <w:r>
              <w:rPr>
                <w:rFonts w:hint="eastAsia" w:ascii="仿宋" w:hAnsi="仿宋" w:eastAsia="仿宋" w:cs="仿宋"/>
                <w:sz w:val="24"/>
                <w:szCs w:val="24"/>
                <w:lang w:val="en-US" w:eastAsia="zh-CN"/>
              </w:rPr>
              <w:t>和</w:t>
            </w:r>
            <w:r>
              <w:rPr>
                <w:rFonts w:hint="eastAsia" w:ascii="仿宋" w:hAnsi="仿宋" w:eastAsia="仿宋" w:cs="仿宋"/>
                <w:sz w:val="24"/>
                <w:szCs w:val="24"/>
                <w:lang w:eastAsia="zh-CN"/>
              </w:rPr>
              <w:t>销售</w:t>
            </w:r>
            <w:r>
              <w:rPr>
                <w:rFonts w:hint="eastAsia" w:ascii="仿宋" w:hAnsi="仿宋" w:eastAsia="仿宋" w:cs="仿宋"/>
                <w:sz w:val="24"/>
                <w:szCs w:val="24"/>
                <w:lang w:val="en-US" w:eastAsia="zh-CN"/>
              </w:rPr>
              <w:t>的</w:t>
            </w:r>
            <w:r>
              <w:rPr>
                <w:rFonts w:hint="eastAsia" w:ascii="仿宋" w:hAnsi="仿宋" w:eastAsia="仿宋" w:cs="仿宋"/>
                <w:sz w:val="24"/>
                <w:szCs w:val="24"/>
                <w:lang w:eastAsia="zh-CN"/>
              </w:rPr>
              <w:t>完整的产业链，主要产品有大豆蛋白、低温豆片、豆油、大豆膳食纤维、拉丝蛋白等，目前年加工大豆</w:t>
            </w:r>
            <w:r>
              <w:rPr>
                <w:rFonts w:hint="eastAsia" w:ascii="仿宋" w:hAnsi="仿宋" w:eastAsia="仿宋" w:cs="仿宋"/>
                <w:sz w:val="24"/>
                <w:szCs w:val="24"/>
                <w:lang w:val="en-US" w:eastAsia="zh-CN"/>
              </w:rPr>
              <w:t>能力40万吨、</w:t>
            </w:r>
            <w:r>
              <w:rPr>
                <w:rFonts w:hint="eastAsia" w:ascii="仿宋" w:hAnsi="仿宋" w:eastAsia="仿宋" w:cs="仿宋"/>
                <w:sz w:val="24"/>
                <w:szCs w:val="24"/>
                <w:lang w:eastAsia="zh-CN"/>
              </w:rPr>
              <w:t>大豆蛋白6</w:t>
            </w:r>
            <w:r>
              <w:rPr>
                <w:rFonts w:hint="eastAsia" w:ascii="仿宋" w:hAnsi="仿宋" w:eastAsia="仿宋" w:cs="仿宋"/>
                <w:sz w:val="24"/>
                <w:szCs w:val="24"/>
                <w:lang w:val="en-US" w:eastAsia="zh-CN"/>
              </w:rPr>
              <w:t>万</w:t>
            </w:r>
            <w:r>
              <w:rPr>
                <w:rFonts w:hint="eastAsia" w:ascii="仿宋" w:hAnsi="仿宋" w:eastAsia="仿宋" w:cs="仿宋"/>
                <w:sz w:val="24"/>
                <w:szCs w:val="24"/>
                <w:lang w:eastAsia="zh-CN"/>
              </w:rPr>
              <w:t>吨、大豆膳食纤维2</w:t>
            </w:r>
            <w:r>
              <w:rPr>
                <w:rFonts w:hint="eastAsia" w:ascii="仿宋" w:hAnsi="仿宋" w:eastAsia="仿宋" w:cs="仿宋"/>
                <w:sz w:val="24"/>
                <w:szCs w:val="24"/>
                <w:lang w:val="en-US" w:eastAsia="zh-CN"/>
              </w:rPr>
              <w:t>.5万</w:t>
            </w:r>
            <w:r>
              <w:rPr>
                <w:rFonts w:hint="eastAsia" w:ascii="仿宋" w:hAnsi="仿宋" w:eastAsia="仿宋" w:cs="仿宋"/>
                <w:sz w:val="24"/>
                <w:szCs w:val="24"/>
                <w:lang w:eastAsia="zh-CN"/>
              </w:rPr>
              <w:t>吨、大豆油</w:t>
            </w:r>
            <w:r>
              <w:rPr>
                <w:rFonts w:hint="eastAsia" w:ascii="仿宋" w:hAnsi="仿宋" w:eastAsia="仿宋" w:cs="仿宋"/>
                <w:sz w:val="24"/>
                <w:szCs w:val="24"/>
                <w:lang w:val="en-US" w:eastAsia="zh-CN"/>
              </w:rPr>
              <w:t>6万</w:t>
            </w:r>
            <w:r>
              <w:rPr>
                <w:rFonts w:hint="eastAsia" w:ascii="仿宋" w:hAnsi="仿宋" w:eastAsia="仿宋" w:cs="仿宋"/>
                <w:sz w:val="24"/>
                <w:szCs w:val="24"/>
                <w:lang w:eastAsia="zh-CN"/>
              </w:rPr>
              <w:t>吨。</w:t>
            </w:r>
          </w:p>
          <w:p>
            <w:pPr>
              <w:keepNext w:val="0"/>
              <w:keepLines w:val="0"/>
              <w:pageBreakBefore w:val="0"/>
              <w:widowControl/>
              <w:kinsoku w:val="0"/>
              <w:wordWrap/>
              <w:overflowPunct/>
              <w:topLinePunct w:val="0"/>
              <w:autoSpaceDE w:val="0"/>
              <w:autoSpaceDN w:val="0"/>
              <w:bidi w:val="0"/>
              <w:adjustRightInd w:val="0"/>
              <w:snapToGrid w:val="0"/>
              <w:spacing w:line="380" w:lineRule="exact"/>
              <w:ind w:firstLine="480" w:firstLineChars="200"/>
              <w:textAlignment w:val="baseline"/>
              <w:rPr>
                <w:rFonts w:hint="eastAsia" w:ascii="仿宋" w:hAnsi="仿宋" w:eastAsia="仿宋" w:cs="仿宋"/>
                <w:sz w:val="24"/>
                <w:szCs w:val="24"/>
                <w:lang w:eastAsia="zh-CN"/>
              </w:rPr>
            </w:pPr>
            <w:r>
              <w:rPr>
                <w:rFonts w:hint="eastAsia" w:ascii="仿宋" w:hAnsi="仿宋" w:eastAsia="仿宋" w:cs="仿宋"/>
                <w:sz w:val="24"/>
                <w:szCs w:val="24"/>
                <w:lang w:eastAsia="zh-CN"/>
              </w:rPr>
              <w:t>保持技术优势是公司核心竞争力之一，形成了集新产品研发、产品应用研究、工艺技术创新、品质分析控制为一体的综合研发体系,现拥有</w:t>
            </w:r>
            <w:r>
              <w:rPr>
                <w:rFonts w:hint="eastAsia" w:ascii="仿宋" w:hAnsi="仿宋" w:eastAsia="仿宋" w:cs="仿宋"/>
                <w:sz w:val="24"/>
                <w:szCs w:val="24"/>
                <w:lang w:val="en-US" w:eastAsia="zh-CN"/>
              </w:rPr>
              <w:t>国家级创新平台1个，省市级创新平台4个，获</w:t>
            </w:r>
            <w:r>
              <w:rPr>
                <w:rFonts w:hint="eastAsia" w:ascii="仿宋" w:hAnsi="仿宋" w:eastAsia="仿宋" w:cs="仿宋"/>
                <w:sz w:val="24"/>
                <w:szCs w:val="24"/>
                <w:lang w:eastAsia="zh-CN"/>
              </w:rPr>
              <w:t>专利</w:t>
            </w:r>
            <w:r>
              <w:rPr>
                <w:rFonts w:hint="eastAsia" w:ascii="仿宋" w:hAnsi="仿宋" w:eastAsia="仿宋" w:cs="仿宋"/>
                <w:sz w:val="24"/>
                <w:szCs w:val="24"/>
                <w:lang w:val="en-US" w:eastAsia="zh-CN"/>
              </w:rPr>
              <w:t>成果20余</w:t>
            </w:r>
            <w:r>
              <w:rPr>
                <w:rFonts w:hint="eastAsia" w:ascii="仿宋" w:hAnsi="仿宋" w:eastAsia="仿宋" w:cs="仿宋"/>
                <w:sz w:val="24"/>
                <w:szCs w:val="24"/>
                <w:lang w:eastAsia="zh-CN"/>
              </w:rPr>
              <w:t>项，</w:t>
            </w:r>
            <w:r>
              <w:rPr>
                <w:rFonts w:hint="eastAsia" w:ascii="仿宋" w:hAnsi="仿宋" w:eastAsia="仿宋" w:cs="仿宋"/>
                <w:sz w:val="24"/>
                <w:szCs w:val="24"/>
                <w:lang w:val="en-US" w:eastAsia="zh-CN"/>
              </w:rPr>
              <w:t>并</w:t>
            </w:r>
            <w:r>
              <w:rPr>
                <w:rFonts w:hint="eastAsia" w:ascii="仿宋" w:hAnsi="仿宋" w:eastAsia="仿宋" w:cs="仿宋"/>
                <w:sz w:val="24"/>
                <w:szCs w:val="24"/>
                <w:lang w:eastAsia="zh-CN"/>
              </w:rPr>
              <w:t>在专业刊物上发表论文</w:t>
            </w:r>
            <w:r>
              <w:rPr>
                <w:rFonts w:hint="eastAsia" w:ascii="仿宋" w:hAnsi="仿宋" w:eastAsia="仿宋" w:cs="仿宋"/>
                <w:sz w:val="24"/>
                <w:szCs w:val="24"/>
                <w:lang w:val="en-US" w:eastAsia="zh-CN"/>
              </w:rPr>
              <w:t>20余</w:t>
            </w:r>
            <w:r>
              <w:rPr>
                <w:rFonts w:hint="eastAsia" w:ascii="仿宋" w:hAnsi="仿宋" w:eastAsia="仿宋" w:cs="仿宋"/>
                <w:sz w:val="24"/>
                <w:szCs w:val="24"/>
                <w:lang w:eastAsia="zh-CN"/>
              </w:rPr>
              <w:t>篇，</w:t>
            </w:r>
            <w:r>
              <w:rPr>
                <w:rFonts w:hint="eastAsia" w:ascii="仿宋" w:hAnsi="仿宋" w:eastAsia="仿宋" w:cs="仿宋"/>
                <w:sz w:val="24"/>
                <w:szCs w:val="24"/>
                <w:lang w:val="en-US" w:eastAsia="zh-CN"/>
              </w:rPr>
              <w:t>多</w:t>
            </w:r>
            <w:r>
              <w:rPr>
                <w:rFonts w:hint="eastAsia" w:ascii="仿宋" w:hAnsi="仿宋" w:eastAsia="仿宋" w:cs="仿宋"/>
                <w:sz w:val="24"/>
                <w:szCs w:val="24"/>
                <w:lang w:eastAsia="zh-CN"/>
              </w:rPr>
              <w:t>项成果</w:t>
            </w:r>
            <w:r>
              <w:rPr>
                <w:rFonts w:hint="eastAsia" w:ascii="仿宋" w:hAnsi="仿宋" w:eastAsia="仿宋" w:cs="仿宋"/>
                <w:sz w:val="24"/>
                <w:szCs w:val="24"/>
                <w:lang w:val="en-US" w:eastAsia="zh-CN"/>
              </w:rPr>
              <w:t>获行业</w:t>
            </w:r>
            <w:r>
              <w:rPr>
                <w:rFonts w:hint="eastAsia" w:ascii="仿宋" w:hAnsi="仿宋" w:eastAsia="仿宋" w:cs="仿宋"/>
                <w:sz w:val="24"/>
                <w:szCs w:val="24"/>
                <w:lang w:eastAsia="zh-CN"/>
              </w:rPr>
              <w:t>科技创新奖</w:t>
            </w:r>
            <w:r>
              <w:rPr>
                <w:rFonts w:hint="eastAsia" w:ascii="仿宋" w:hAnsi="仿宋" w:eastAsia="仿宋" w:cs="仿宋"/>
                <w:sz w:val="24"/>
                <w:szCs w:val="24"/>
                <w:lang w:val="en-US" w:eastAsia="zh-CN"/>
              </w:rPr>
              <w:t>和</w:t>
            </w:r>
            <w:r>
              <w:rPr>
                <w:rFonts w:hint="eastAsia" w:ascii="仿宋" w:hAnsi="仿宋" w:eastAsia="仿宋" w:cs="仿宋"/>
                <w:sz w:val="24"/>
                <w:szCs w:val="24"/>
                <w:lang w:eastAsia="zh-CN"/>
              </w:rPr>
              <w:t>科技进步奖。</w:t>
            </w:r>
          </w:p>
          <w:p>
            <w:pPr>
              <w:pStyle w:val="3"/>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4" w:hRule="atLeast"/>
        </w:trPr>
        <w:tc>
          <w:tcPr>
            <w:tcW w:w="154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78" w:line="220" w:lineRule="auto"/>
              <w:ind w:left="164"/>
              <w:rPr>
                <w:rFonts w:ascii="宋体" w:hAnsi="宋体" w:eastAsia="宋体" w:cs="宋体"/>
                <w:sz w:val="24"/>
                <w:szCs w:val="24"/>
              </w:rPr>
            </w:pPr>
            <w:r>
              <w:rPr>
                <w:rFonts w:ascii="宋体" w:hAnsi="宋体" w:eastAsia="宋体" w:cs="宋体"/>
                <w:spacing w:val="3"/>
                <w:sz w:val="24"/>
                <w:szCs w:val="24"/>
              </w:rPr>
              <w:t>主要事迹和</w:t>
            </w:r>
          </w:p>
          <w:p>
            <w:pPr>
              <w:spacing w:before="153" w:line="220" w:lineRule="auto"/>
              <w:ind w:left="224"/>
              <w:rPr>
                <w:rFonts w:ascii="宋体" w:hAnsi="宋体" w:eastAsia="宋体" w:cs="宋体"/>
                <w:sz w:val="24"/>
                <w:szCs w:val="24"/>
              </w:rPr>
            </w:pPr>
            <w:r>
              <w:rPr>
                <w:rFonts w:ascii="宋体" w:hAnsi="宋体" w:eastAsia="宋体" w:cs="宋体"/>
                <w:spacing w:val="1"/>
                <w:sz w:val="24"/>
                <w:szCs w:val="24"/>
              </w:rPr>
              <w:t>成果(2000</w:t>
            </w:r>
          </w:p>
          <w:p>
            <w:pPr>
              <w:spacing w:before="143" w:line="219" w:lineRule="auto"/>
              <w:ind w:left="585"/>
              <w:rPr>
                <w:rFonts w:ascii="宋体" w:hAnsi="宋体" w:eastAsia="宋体" w:cs="宋体"/>
                <w:sz w:val="24"/>
                <w:szCs w:val="24"/>
              </w:rPr>
            </w:pPr>
            <w:r>
              <w:rPr>
                <w:rFonts w:ascii="宋体" w:hAnsi="宋体" w:eastAsia="宋体" w:cs="宋体"/>
                <w:spacing w:val="-6"/>
                <w:sz w:val="24"/>
                <w:szCs w:val="24"/>
              </w:rPr>
              <w:t>字</w:t>
            </w:r>
            <w:r>
              <w:rPr>
                <w:rFonts w:ascii="宋体" w:hAnsi="宋体" w:eastAsia="宋体" w:cs="宋体"/>
                <w:spacing w:val="-47"/>
                <w:sz w:val="24"/>
                <w:szCs w:val="24"/>
              </w:rPr>
              <w:t xml:space="preserve"> </w:t>
            </w:r>
            <w:r>
              <w:rPr>
                <w:rFonts w:ascii="宋体" w:hAnsi="宋体" w:eastAsia="宋体" w:cs="宋体"/>
                <w:spacing w:val="-6"/>
                <w:sz w:val="24"/>
                <w:szCs w:val="24"/>
              </w:rPr>
              <w:t>)</w:t>
            </w:r>
          </w:p>
        </w:tc>
        <w:tc>
          <w:tcPr>
            <w:tcW w:w="7236" w:type="dxa"/>
            <w:gridSpan w:val="3"/>
            <w:vAlign w:val="top"/>
          </w:tcPr>
          <w:p>
            <w:pPr>
              <w:spacing w:line="360" w:lineRule="auto"/>
              <w:ind w:firstLine="480"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多年来，公司秉承“责任、和谐、创新、发展”的经营理念，认真学习贯彻《山东省资源综合利用条例》，高度重视资源综合利用工作，取得了显著成效，</w:t>
            </w:r>
            <w:r>
              <w:rPr>
                <w:rFonts w:hint="eastAsia" w:ascii="仿宋" w:hAnsi="仿宋" w:eastAsia="仿宋" w:cs="仿宋"/>
                <w:b w:val="0"/>
                <w:bCs w:val="0"/>
                <w:snapToGrid w:val="0"/>
                <w:color w:val="000000"/>
                <w:kern w:val="0"/>
                <w:sz w:val="24"/>
                <w:szCs w:val="24"/>
                <w:lang w:val="en-US" w:eastAsia="zh-CN"/>
              </w:rPr>
              <w:t>先后荣获</w:t>
            </w:r>
            <w:r>
              <w:rPr>
                <w:rFonts w:hint="eastAsia" w:ascii="仿宋" w:hAnsi="仿宋" w:eastAsia="仿宋" w:cs="仿宋"/>
                <w:b w:val="0"/>
                <w:bCs w:val="0"/>
                <w:snapToGrid w:val="0"/>
                <w:color w:val="000000"/>
                <w:kern w:val="0"/>
                <w:sz w:val="24"/>
                <w:szCs w:val="24"/>
              </w:rPr>
              <w:t>聊城市绿色制造示范企业</w:t>
            </w:r>
            <w:r>
              <w:rPr>
                <w:rFonts w:hint="eastAsia" w:ascii="仿宋" w:hAnsi="仿宋" w:eastAsia="仿宋" w:cs="仿宋"/>
                <w:b w:val="0"/>
                <w:bCs w:val="0"/>
                <w:snapToGrid w:val="0"/>
                <w:color w:val="000000"/>
                <w:kern w:val="0"/>
                <w:sz w:val="24"/>
                <w:szCs w:val="24"/>
                <w:lang w:eastAsia="zh-CN"/>
              </w:rPr>
              <w:t>、</w:t>
            </w:r>
            <w:r>
              <w:rPr>
                <w:rFonts w:hint="eastAsia" w:ascii="仿宋" w:hAnsi="仿宋" w:eastAsia="仿宋" w:cs="仿宋"/>
                <w:b w:val="0"/>
                <w:bCs w:val="0"/>
                <w:snapToGrid w:val="0"/>
                <w:color w:val="000000"/>
                <w:kern w:val="0"/>
                <w:sz w:val="24"/>
                <w:szCs w:val="24"/>
                <w:lang w:val="en-US" w:eastAsia="zh-CN"/>
              </w:rPr>
              <w:t>2021年度山东省省级绿色工厂、</w:t>
            </w:r>
            <w:r>
              <w:rPr>
                <w:rFonts w:hint="eastAsia" w:ascii="仿宋" w:hAnsi="仿宋" w:eastAsia="仿宋" w:cs="仿宋"/>
                <w:b w:val="0"/>
                <w:bCs w:val="0"/>
                <w:snapToGrid w:val="0"/>
                <w:color w:val="000000"/>
                <w:kern w:val="0"/>
                <w:sz w:val="24"/>
                <w:szCs w:val="24"/>
                <w:lang w:eastAsia="zh-CN"/>
              </w:rPr>
              <w:t>山东省节水标杆单位</w:t>
            </w:r>
            <w:r>
              <w:rPr>
                <w:rFonts w:hint="eastAsia" w:ascii="仿宋" w:hAnsi="仿宋" w:eastAsia="仿宋" w:cs="仿宋"/>
                <w:b w:val="0"/>
                <w:bCs w:val="0"/>
                <w:snapToGrid w:val="0"/>
                <w:color w:val="000000"/>
                <w:kern w:val="0"/>
                <w:sz w:val="24"/>
                <w:szCs w:val="24"/>
                <w:lang w:val="en-US" w:eastAsia="zh-CN"/>
              </w:rPr>
              <w:t>等荣誉称号，并通过了能源管理体系、环境管理体系认证</w:t>
            </w:r>
            <w:r>
              <w:rPr>
                <w:rFonts w:hint="eastAsia" w:ascii="仿宋" w:hAnsi="仿宋" w:eastAsia="仿宋" w:cs="仿宋"/>
                <w:b w:val="0"/>
                <w:bCs w:val="0"/>
                <w:snapToGrid w:val="0"/>
                <w:color w:val="000000"/>
                <w:kern w:val="0"/>
                <w:sz w:val="24"/>
                <w:szCs w:val="24"/>
                <w:lang w:eastAsia="zh-CN"/>
              </w:rPr>
              <w:t>。</w:t>
            </w:r>
            <w:r>
              <w:rPr>
                <w:rFonts w:hint="eastAsia" w:ascii="仿宋" w:hAnsi="仿宋" w:eastAsia="仿宋" w:cs="仿宋"/>
                <w:b w:val="0"/>
                <w:bCs w:val="0"/>
                <w:sz w:val="24"/>
                <w:szCs w:val="24"/>
                <w:lang w:val="en-US" w:eastAsia="zh-CN"/>
              </w:rPr>
              <w:t>主要做法如下：</w:t>
            </w:r>
          </w:p>
          <w:p>
            <w:pPr>
              <w:numPr>
                <w:ilvl w:val="0"/>
                <w:numId w:val="0"/>
              </w:numPr>
              <w:spacing w:line="360" w:lineRule="auto"/>
              <w:ind w:firstLine="481" w:firstLineChars="200"/>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一、</w:t>
            </w:r>
            <w:r>
              <w:rPr>
                <w:rFonts w:hint="eastAsia" w:ascii="仿宋" w:hAnsi="仿宋" w:eastAsia="仿宋" w:cs="仿宋"/>
                <w:b/>
                <w:bCs/>
                <w:sz w:val="24"/>
                <w:szCs w:val="24"/>
                <w:lang w:eastAsia="zh-CN"/>
              </w:rPr>
              <w:t>大力开展</w:t>
            </w:r>
            <w:r>
              <w:rPr>
                <w:rFonts w:hint="eastAsia" w:ascii="仿宋" w:hAnsi="仿宋" w:eastAsia="仿宋" w:cs="仿宋"/>
                <w:b/>
                <w:bCs/>
                <w:sz w:val="24"/>
                <w:szCs w:val="24"/>
                <w:lang w:val="en-US" w:eastAsia="zh-CN"/>
              </w:rPr>
              <w:t>资源综合利用</w:t>
            </w:r>
            <w:r>
              <w:rPr>
                <w:rFonts w:hint="eastAsia" w:ascii="仿宋" w:hAnsi="仿宋" w:eastAsia="仿宋" w:cs="仿宋"/>
                <w:b/>
                <w:bCs/>
                <w:sz w:val="24"/>
                <w:szCs w:val="24"/>
                <w:lang w:eastAsia="zh-CN"/>
              </w:rPr>
              <w:t>意识宣传教育，</w:t>
            </w:r>
            <w:r>
              <w:rPr>
                <w:rFonts w:hint="eastAsia" w:ascii="仿宋" w:hAnsi="仿宋" w:eastAsia="仿宋" w:cs="仿宋"/>
                <w:b/>
                <w:bCs/>
                <w:sz w:val="24"/>
                <w:szCs w:val="24"/>
                <w:lang w:val="en-US" w:eastAsia="zh-CN"/>
              </w:rPr>
              <w:t>提升资源综合利用意识</w:t>
            </w:r>
            <w:r>
              <w:rPr>
                <w:rFonts w:hint="eastAsia" w:ascii="仿宋" w:hAnsi="仿宋" w:eastAsia="仿宋" w:cs="仿宋"/>
                <w:b/>
                <w:bCs/>
                <w:sz w:val="24"/>
                <w:szCs w:val="24"/>
                <w:lang w:eastAsia="zh-CN"/>
              </w:rPr>
              <w:t>。</w:t>
            </w:r>
          </w:p>
          <w:p>
            <w:pPr>
              <w:numPr>
                <w:ilvl w:val="0"/>
                <w:numId w:val="0"/>
              </w:numPr>
              <w:spacing w:line="360" w:lineRule="auto"/>
              <w:ind w:firstLine="480"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公司每年开展</w:t>
            </w:r>
            <w:r>
              <w:rPr>
                <w:rFonts w:hint="eastAsia" w:ascii="仿宋" w:hAnsi="仿宋" w:eastAsia="仿宋" w:cs="仿宋"/>
                <w:b w:val="0"/>
                <w:bCs w:val="0"/>
                <w:sz w:val="24"/>
                <w:szCs w:val="24"/>
                <w:lang w:val="en-US" w:eastAsia="zh-CN"/>
              </w:rPr>
              <w:t>包括“</w:t>
            </w:r>
            <w:r>
              <w:rPr>
                <w:rFonts w:hint="eastAsia" w:ascii="仿宋" w:hAnsi="仿宋" w:eastAsia="仿宋" w:cs="仿宋"/>
                <w:b w:val="0"/>
                <w:bCs w:val="0"/>
                <w:sz w:val="24"/>
                <w:szCs w:val="24"/>
                <w:lang w:eastAsia="zh-CN"/>
              </w:rPr>
              <w:t>节水宣传周</w:t>
            </w:r>
            <w:r>
              <w:rPr>
                <w:rFonts w:hint="eastAsia" w:ascii="仿宋" w:hAnsi="仿宋" w:eastAsia="仿宋" w:cs="仿宋"/>
                <w:b w:val="0"/>
                <w:bCs w:val="0"/>
                <w:sz w:val="24"/>
                <w:szCs w:val="24"/>
                <w:lang w:val="en-US" w:eastAsia="zh-CN"/>
              </w:rPr>
              <w:t>”在内的多项资源综合利用宣传</w:t>
            </w:r>
            <w:r>
              <w:rPr>
                <w:rFonts w:hint="eastAsia" w:ascii="仿宋" w:hAnsi="仿宋" w:eastAsia="仿宋" w:cs="仿宋"/>
                <w:b w:val="0"/>
                <w:bCs w:val="0"/>
                <w:sz w:val="24"/>
                <w:szCs w:val="24"/>
                <w:lang w:eastAsia="zh-CN"/>
              </w:rPr>
              <w:t>活动，利用黑板报、宣传栏、微信群、嘉华报等各种途径进行</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意识宣传教育；同时在工作中，通过召开各类会议进行层层教育动员，使企业从上到下牢固树立了</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意识，形成了浓厚的</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 xml:space="preserve">氛围。 </w:t>
            </w:r>
          </w:p>
          <w:p>
            <w:pPr>
              <w:spacing w:line="360" w:lineRule="auto"/>
              <w:ind w:firstLine="481" w:firstLineChars="200"/>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二、建立健全</w:t>
            </w:r>
            <w:r>
              <w:rPr>
                <w:rFonts w:hint="eastAsia" w:ascii="仿宋" w:hAnsi="仿宋" w:eastAsia="仿宋" w:cs="仿宋"/>
                <w:b/>
                <w:bCs/>
                <w:sz w:val="24"/>
                <w:szCs w:val="24"/>
                <w:lang w:val="en-US" w:eastAsia="zh-CN"/>
              </w:rPr>
              <w:t>资源综合利用</w:t>
            </w:r>
            <w:r>
              <w:rPr>
                <w:rFonts w:hint="eastAsia" w:ascii="仿宋" w:hAnsi="仿宋" w:eastAsia="仿宋" w:cs="仿宋"/>
                <w:b/>
                <w:bCs/>
                <w:sz w:val="24"/>
                <w:szCs w:val="24"/>
                <w:lang w:eastAsia="zh-CN"/>
              </w:rPr>
              <w:t>工作机制。</w:t>
            </w:r>
          </w:p>
          <w:p>
            <w:pPr>
              <w:spacing w:line="360" w:lineRule="auto"/>
              <w:ind w:firstLine="480"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公司成立了</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工作领导小组，根据公司整体发展战略，编制了企业</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工作的长远发展规划和年度工作计划。同时制定了行之有效的</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管理制度，</w:t>
            </w:r>
            <w:r>
              <w:rPr>
                <w:rFonts w:hint="eastAsia" w:ascii="仿宋" w:hAnsi="仿宋" w:eastAsia="仿宋" w:cs="仿宋"/>
                <w:b w:val="0"/>
                <w:bCs w:val="0"/>
                <w:sz w:val="24"/>
                <w:szCs w:val="24"/>
                <w:lang w:val="en-US" w:eastAsia="zh-CN"/>
              </w:rPr>
              <w:t>建立了能源管理体系，实行资源综合利用</w:t>
            </w:r>
            <w:r>
              <w:rPr>
                <w:rFonts w:hint="eastAsia" w:ascii="仿宋" w:hAnsi="仿宋" w:eastAsia="仿宋" w:cs="仿宋"/>
                <w:b w:val="0"/>
                <w:bCs w:val="0"/>
                <w:sz w:val="24"/>
                <w:szCs w:val="24"/>
                <w:lang w:eastAsia="zh-CN"/>
              </w:rPr>
              <w:t>岗位责任制，把</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目标列入绩效考核，层层分解到车间、班组、岗位，提高了全员</w:t>
            </w:r>
            <w:r>
              <w:rPr>
                <w:rFonts w:hint="eastAsia" w:ascii="仿宋" w:hAnsi="仿宋" w:eastAsia="仿宋" w:cs="仿宋"/>
                <w:b w:val="0"/>
                <w:bCs w:val="0"/>
                <w:sz w:val="24"/>
                <w:szCs w:val="24"/>
                <w:lang w:val="en-US" w:eastAsia="zh-CN"/>
              </w:rPr>
              <w:t>资源综合利用</w:t>
            </w:r>
            <w:r>
              <w:rPr>
                <w:rFonts w:hint="eastAsia" w:ascii="仿宋" w:hAnsi="仿宋" w:eastAsia="仿宋" w:cs="仿宋"/>
                <w:b w:val="0"/>
                <w:bCs w:val="0"/>
                <w:sz w:val="24"/>
                <w:szCs w:val="24"/>
                <w:lang w:eastAsia="zh-CN"/>
              </w:rPr>
              <w:t>主动性和积极性。</w:t>
            </w:r>
          </w:p>
          <w:p>
            <w:pPr>
              <w:pStyle w:val="3"/>
              <w:spacing w:line="36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w:t>
            </w:r>
            <w:r>
              <w:rPr>
                <w:rFonts w:hint="eastAsia" w:ascii="仿宋" w:hAnsi="仿宋" w:eastAsia="仿宋" w:cs="仿宋"/>
                <w:b/>
                <w:bCs/>
                <w:sz w:val="24"/>
                <w:szCs w:val="24"/>
                <w:lang w:val="en-US" w:eastAsia="zh-CN"/>
              </w:rPr>
              <w:t xml:space="preserve">  三、大力发展循环经济，提升物料综合利用价值。</w:t>
            </w:r>
          </w:p>
          <w:p>
            <w:pPr>
              <w:pStyle w:val="3"/>
              <w:spacing w:line="360" w:lineRule="auto"/>
              <w:ind w:firstLine="480" w:firstLineChars="2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我公司要原料是国产非转基因大豆，多年来，公司牢固树立资源综合利用理念，大力发展循环经济，通过与大专院校合作，不断延伸产业链条，提升了物料综合利用水平，也提高了企业效益。一是</w:t>
            </w:r>
            <w:r>
              <w:rPr>
                <w:rFonts w:hint="eastAsia" w:ascii="仿宋" w:hAnsi="仿宋" w:eastAsia="仿宋" w:cs="仿宋"/>
                <w:b w:val="0"/>
                <w:bCs w:val="0"/>
                <w:sz w:val="24"/>
                <w:szCs w:val="24"/>
              </w:rPr>
              <w:t>充分利用大豆低温粕生产产生的废料提取大豆磷脂。传统生产大豆低温粕产生的油角，一般作为废料被一些散户低价收购。我公司与华南理工大学共同开发研究从油角中成功提取大豆磷脂，目前我公司年可生产</w:t>
            </w:r>
            <w:r>
              <w:rPr>
                <w:rFonts w:hint="eastAsia" w:ascii="仿宋" w:hAnsi="仿宋" w:eastAsia="仿宋" w:cs="仿宋"/>
                <w:b w:val="0"/>
                <w:bCs w:val="0"/>
                <w:sz w:val="24"/>
                <w:szCs w:val="24"/>
                <w:lang w:val="en-US" w:eastAsia="zh-CN"/>
              </w:rPr>
              <w:t>大豆</w:t>
            </w:r>
            <w:r>
              <w:rPr>
                <w:rFonts w:hint="eastAsia" w:ascii="仿宋" w:hAnsi="仿宋" w:eastAsia="仿宋" w:cs="仿宋"/>
                <w:b w:val="0"/>
                <w:bCs w:val="0"/>
                <w:sz w:val="24"/>
                <w:szCs w:val="24"/>
              </w:rPr>
              <w:t>磷</w:t>
            </w:r>
            <w:r>
              <w:rPr>
                <w:rFonts w:hint="eastAsia" w:ascii="仿宋" w:hAnsi="仿宋" w:eastAsia="仿宋" w:cs="仿宋"/>
                <w:b w:val="0"/>
                <w:bCs w:val="0"/>
                <w:color w:val="auto"/>
                <w:sz w:val="24"/>
                <w:szCs w:val="24"/>
              </w:rPr>
              <w:t>脂</w:t>
            </w:r>
            <w:r>
              <w:rPr>
                <w:rFonts w:hint="eastAsia" w:ascii="仿宋" w:hAnsi="仿宋" w:eastAsia="仿宋" w:cs="仿宋"/>
                <w:b w:val="0"/>
                <w:bCs w:val="0"/>
                <w:color w:val="auto"/>
                <w:sz w:val="24"/>
                <w:szCs w:val="24"/>
                <w:lang w:val="en-US" w:eastAsia="zh-CN"/>
              </w:rPr>
              <w:t>24</w:t>
            </w:r>
            <w:r>
              <w:rPr>
                <w:rFonts w:hint="eastAsia" w:ascii="仿宋" w:hAnsi="仿宋" w:eastAsia="仿宋" w:cs="仿宋"/>
                <w:b w:val="0"/>
                <w:bCs w:val="0"/>
                <w:color w:val="auto"/>
                <w:sz w:val="24"/>
                <w:szCs w:val="24"/>
              </w:rPr>
              <w:t>00多吨，</w:t>
            </w:r>
            <w:r>
              <w:rPr>
                <w:rFonts w:hint="eastAsia" w:ascii="仿宋" w:hAnsi="仿宋" w:eastAsia="仿宋" w:cs="仿宋"/>
                <w:b w:val="0"/>
                <w:bCs w:val="0"/>
                <w:sz w:val="24"/>
                <w:szCs w:val="24"/>
              </w:rPr>
              <w:t>每年可为公司增加数</w:t>
            </w:r>
            <w:r>
              <w:rPr>
                <w:rFonts w:hint="eastAsia" w:ascii="仿宋" w:hAnsi="仿宋" w:eastAsia="仿宋" w:cs="仿宋"/>
                <w:b w:val="0"/>
                <w:bCs w:val="0"/>
                <w:sz w:val="24"/>
                <w:szCs w:val="24"/>
                <w:lang w:val="en-US" w:eastAsia="zh-CN"/>
              </w:rPr>
              <w:t>百</w:t>
            </w:r>
            <w:r>
              <w:rPr>
                <w:rFonts w:hint="eastAsia" w:ascii="仿宋" w:hAnsi="仿宋" w:eastAsia="仿宋" w:cs="仿宋"/>
                <w:b w:val="0"/>
                <w:bCs w:val="0"/>
                <w:sz w:val="24"/>
                <w:szCs w:val="24"/>
              </w:rPr>
              <w:t>万元的利润。</w:t>
            </w:r>
            <w:r>
              <w:rPr>
                <w:rFonts w:hint="eastAsia" w:ascii="仿宋" w:hAnsi="仿宋" w:eastAsia="仿宋" w:cs="仿宋"/>
                <w:b w:val="0"/>
                <w:bCs w:val="0"/>
                <w:sz w:val="24"/>
                <w:szCs w:val="24"/>
                <w:lang w:val="en-US" w:eastAsia="zh-CN"/>
              </w:rPr>
              <w:t>二是</w:t>
            </w:r>
            <w:r>
              <w:rPr>
                <w:rFonts w:hint="eastAsia" w:ascii="仿宋" w:hAnsi="仿宋" w:eastAsia="仿宋" w:cs="仿宋"/>
                <w:b w:val="0"/>
                <w:bCs w:val="0"/>
                <w:sz w:val="24"/>
                <w:szCs w:val="24"/>
              </w:rPr>
              <w:t>利用生产大豆蛋白产生的废渣生产大豆膳食纤维。</w:t>
            </w:r>
            <w:r>
              <w:rPr>
                <w:rFonts w:hint="eastAsia" w:ascii="仿宋" w:hAnsi="仿宋" w:eastAsia="仿宋" w:cs="仿宋"/>
                <w:b w:val="0"/>
                <w:bCs w:val="0"/>
                <w:sz w:val="24"/>
                <w:szCs w:val="24"/>
                <w:lang w:val="en-US" w:eastAsia="zh-CN"/>
              </w:rPr>
              <w:t>最初</w:t>
            </w:r>
            <w:r>
              <w:rPr>
                <w:rFonts w:hint="eastAsia" w:ascii="仿宋" w:hAnsi="仿宋" w:eastAsia="仿宋" w:cs="仿宋"/>
                <w:b w:val="0"/>
                <w:bCs w:val="0"/>
                <w:sz w:val="24"/>
                <w:szCs w:val="24"/>
              </w:rPr>
              <w:t>大豆低温粕提取大豆蛋白后产生的废渣主要作为饲料被养殖户购买，价值</w:t>
            </w:r>
            <w:r>
              <w:rPr>
                <w:rFonts w:hint="eastAsia" w:ascii="仿宋" w:hAnsi="仿宋" w:eastAsia="仿宋" w:cs="仿宋"/>
                <w:b w:val="0"/>
                <w:bCs w:val="0"/>
                <w:sz w:val="24"/>
                <w:szCs w:val="24"/>
                <w:lang w:val="en-US" w:eastAsia="zh-CN"/>
              </w:rPr>
              <w:t>低廉</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利用率低，</w:t>
            </w:r>
            <w:r>
              <w:rPr>
                <w:rFonts w:hint="eastAsia" w:ascii="仿宋" w:hAnsi="仿宋" w:eastAsia="仿宋" w:cs="仿宋"/>
                <w:b w:val="0"/>
                <w:bCs w:val="0"/>
                <w:sz w:val="24"/>
                <w:szCs w:val="24"/>
              </w:rPr>
              <w:t>长时间存放也会污染环境。</w:t>
            </w:r>
            <w:r>
              <w:rPr>
                <w:rFonts w:hint="eastAsia" w:ascii="仿宋" w:hAnsi="仿宋" w:eastAsia="仿宋" w:cs="仿宋"/>
                <w:b w:val="0"/>
                <w:bCs w:val="0"/>
                <w:sz w:val="24"/>
                <w:szCs w:val="24"/>
                <w:lang w:val="en-US" w:eastAsia="zh-CN"/>
              </w:rPr>
              <w:t>为此，</w:t>
            </w:r>
            <w:r>
              <w:rPr>
                <w:rFonts w:hint="eastAsia" w:ascii="仿宋" w:hAnsi="仿宋" w:eastAsia="仿宋" w:cs="仿宋"/>
                <w:b w:val="0"/>
                <w:bCs w:val="0"/>
                <w:sz w:val="24"/>
                <w:szCs w:val="24"/>
              </w:rPr>
              <w:t>公司</w:t>
            </w:r>
            <w:r>
              <w:rPr>
                <w:rFonts w:hint="eastAsia" w:ascii="仿宋" w:hAnsi="仿宋" w:eastAsia="仿宋" w:cs="仿宋"/>
                <w:b w:val="0"/>
                <w:bCs w:val="0"/>
                <w:sz w:val="24"/>
                <w:szCs w:val="24"/>
                <w:lang w:val="en-US" w:eastAsia="zh-CN"/>
              </w:rPr>
              <w:t>通过与华南理工大学合作，在国内较早建成了</w:t>
            </w:r>
            <w:r>
              <w:rPr>
                <w:rFonts w:hint="eastAsia" w:ascii="仿宋" w:hAnsi="仿宋" w:eastAsia="仿宋" w:cs="仿宋"/>
                <w:b w:val="0"/>
                <w:bCs w:val="0"/>
                <w:sz w:val="24"/>
                <w:szCs w:val="24"/>
              </w:rPr>
              <w:t>大豆膳食纤维生产线，</w:t>
            </w:r>
            <w:r>
              <w:rPr>
                <w:rFonts w:hint="eastAsia" w:ascii="仿宋" w:hAnsi="仿宋" w:eastAsia="仿宋" w:cs="仿宋"/>
                <w:b w:val="0"/>
                <w:bCs w:val="0"/>
                <w:sz w:val="24"/>
                <w:szCs w:val="24"/>
                <w:lang w:val="en-US" w:eastAsia="zh-CN"/>
              </w:rPr>
              <w:t>目前，</w:t>
            </w:r>
            <w:r>
              <w:rPr>
                <w:rFonts w:hint="eastAsia" w:ascii="仿宋" w:hAnsi="仿宋" w:eastAsia="仿宋" w:cs="仿宋"/>
                <w:b w:val="0"/>
                <w:bCs w:val="0"/>
                <w:sz w:val="24"/>
                <w:szCs w:val="24"/>
              </w:rPr>
              <w:t>年可生产大豆膳食纤维</w:t>
            </w:r>
            <w:r>
              <w:rPr>
                <w:rFonts w:hint="eastAsia" w:ascii="仿宋" w:hAnsi="仿宋" w:eastAsia="仿宋" w:cs="仿宋"/>
                <w:b w:val="0"/>
                <w:bCs w:val="0"/>
                <w:sz w:val="24"/>
                <w:szCs w:val="24"/>
                <w:lang w:val="en-US" w:eastAsia="zh-CN"/>
              </w:rPr>
              <w:t>25000</w:t>
            </w:r>
            <w:r>
              <w:rPr>
                <w:rFonts w:hint="eastAsia" w:ascii="仿宋" w:hAnsi="仿宋" w:eastAsia="仿宋" w:cs="仿宋"/>
                <w:b w:val="0"/>
                <w:bCs w:val="0"/>
                <w:sz w:val="24"/>
                <w:szCs w:val="24"/>
              </w:rPr>
              <w:t>吨，膳食纤维具有促进胃肠蠕动、加速排泄的功效，它虽然不被人体吸收，但能携带有毒物质排除体外，已被医学界列为“第七营养素”</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通过膳食纤维的生产，大大提高了原料综合利用价值。三是对污水处理产生的沼渣，通过脱水用作制作生物有机肥料的原料，进一步提升了综合利用价值。</w:t>
            </w:r>
          </w:p>
          <w:p>
            <w:pPr>
              <w:pStyle w:val="3"/>
              <w:spacing w:line="36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w:t>
            </w:r>
            <w:r>
              <w:rPr>
                <w:rFonts w:hint="eastAsia" w:ascii="仿宋" w:hAnsi="仿宋" w:eastAsia="仿宋" w:cs="仿宋"/>
                <w:b/>
                <w:bCs/>
                <w:sz w:val="24"/>
                <w:szCs w:val="24"/>
                <w:lang w:val="en-US" w:eastAsia="zh-CN"/>
              </w:rPr>
              <w:t xml:space="preserve"> 四、通过节水技术改造和工艺改进，提升水资源综合利用水平。</w:t>
            </w:r>
          </w:p>
          <w:p>
            <w:pPr>
              <w:spacing w:line="360" w:lineRule="auto"/>
              <w:ind w:firstLine="480"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近年来，公司</w:t>
            </w:r>
            <w:r>
              <w:rPr>
                <w:rFonts w:hint="eastAsia" w:ascii="仿宋" w:hAnsi="仿宋" w:eastAsia="仿宋" w:cs="仿宋"/>
                <w:b w:val="0"/>
                <w:bCs w:val="0"/>
                <w:sz w:val="24"/>
                <w:szCs w:val="24"/>
                <w:lang w:eastAsia="zh-CN"/>
              </w:rPr>
              <w:t>通过调整和改进生产工艺，采取新技术、新方法，大力挖掘节水潜力。</w:t>
            </w:r>
            <w:r>
              <w:rPr>
                <w:rFonts w:hint="eastAsia" w:ascii="仿宋" w:hAnsi="仿宋" w:eastAsia="仿宋" w:cs="仿宋"/>
                <w:b w:val="0"/>
                <w:bCs w:val="0"/>
                <w:sz w:val="24"/>
                <w:szCs w:val="24"/>
                <w:lang w:val="en-US" w:eastAsia="zh-CN"/>
              </w:rPr>
              <w:t>一是</w:t>
            </w:r>
            <w:r>
              <w:rPr>
                <w:rFonts w:hint="eastAsia" w:ascii="仿宋" w:hAnsi="仿宋" w:eastAsia="仿宋" w:cs="仿宋"/>
                <w:b w:val="0"/>
                <w:bCs w:val="0"/>
                <w:sz w:val="24"/>
                <w:szCs w:val="24"/>
                <w:lang w:eastAsia="zh-CN"/>
              </w:rPr>
              <w:t>通过改进工艺，将蛋白</w:t>
            </w:r>
            <w:r>
              <w:rPr>
                <w:rFonts w:hint="eastAsia" w:ascii="仿宋" w:hAnsi="仿宋" w:eastAsia="仿宋" w:cs="仿宋"/>
                <w:b w:val="0"/>
                <w:bCs w:val="0"/>
                <w:sz w:val="24"/>
                <w:szCs w:val="24"/>
                <w:lang w:val="en-US" w:eastAsia="zh-CN"/>
              </w:rPr>
              <w:t>产品</w:t>
            </w:r>
            <w:r>
              <w:rPr>
                <w:rFonts w:hint="eastAsia" w:ascii="仿宋" w:hAnsi="仿宋" w:eastAsia="仿宋" w:cs="仿宋"/>
                <w:b w:val="0"/>
                <w:bCs w:val="0"/>
                <w:sz w:val="24"/>
                <w:szCs w:val="24"/>
                <w:lang w:eastAsia="zh-CN"/>
              </w:rPr>
              <w:t>萃取工艺用水水料比由13.5：1降为11.5:1，节水比例达15%；通过改进原RO膜处理工艺和将二萃豆乳返回一萃降低一萃浓度等创新措施，实现每天节水近2000立方。</w:t>
            </w:r>
            <w:r>
              <w:rPr>
                <w:rFonts w:hint="eastAsia" w:ascii="仿宋" w:hAnsi="仿宋" w:eastAsia="仿宋" w:cs="仿宋"/>
                <w:b w:val="0"/>
                <w:bCs w:val="0"/>
                <w:sz w:val="24"/>
                <w:szCs w:val="24"/>
                <w:lang w:val="en-US" w:eastAsia="zh-CN"/>
              </w:rPr>
              <w:t>二是</w:t>
            </w:r>
            <w:r>
              <w:rPr>
                <w:rFonts w:hint="eastAsia" w:ascii="仿宋" w:hAnsi="仿宋" w:eastAsia="仿宋" w:cs="仿宋"/>
                <w:b w:val="0"/>
                <w:bCs w:val="0"/>
                <w:sz w:val="24"/>
                <w:szCs w:val="24"/>
                <w:lang w:eastAsia="zh-CN"/>
              </w:rPr>
              <w:t>新建项目引用最新节水技术。近年上马的高端大豆蛋白项目，瞄准国际一流，着眼</w:t>
            </w:r>
            <w:r>
              <w:rPr>
                <w:rFonts w:hint="eastAsia" w:ascii="仿宋" w:hAnsi="仿宋" w:eastAsia="仿宋" w:cs="仿宋"/>
                <w:b w:val="0"/>
                <w:bCs w:val="0"/>
                <w:sz w:val="24"/>
                <w:szCs w:val="24"/>
              </w:rPr>
              <w:t>全球食品安全</w:t>
            </w:r>
            <w:r>
              <w:rPr>
                <w:rFonts w:hint="eastAsia" w:ascii="仿宋" w:hAnsi="仿宋" w:eastAsia="仿宋" w:cs="仿宋"/>
                <w:b w:val="0"/>
                <w:bCs w:val="0"/>
                <w:sz w:val="24"/>
                <w:szCs w:val="24"/>
                <w:lang w:eastAsia="zh-CN"/>
              </w:rPr>
              <w:t>最新标准，</w:t>
            </w:r>
            <w:r>
              <w:rPr>
                <w:rFonts w:hint="eastAsia" w:ascii="仿宋" w:hAnsi="仿宋" w:eastAsia="仿宋" w:cs="仿宋"/>
                <w:b w:val="0"/>
                <w:bCs w:val="0"/>
                <w:sz w:val="24"/>
                <w:szCs w:val="24"/>
                <w:lang w:val="en-US" w:eastAsia="zh-CN"/>
              </w:rPr>
              <w:t>按照</w:t>
            </w:r>
            <w:r>
              <w:rPr>
                <w:rFonts w:hint="eastAsia" w:ascii="仿宋" w:hAnsi="仿宋" w:eastAsia="仿宋" w:cs="仿宋"/>
                <w:b w:val="0"/>
                <w:bCs w:val="0"/>
                <w:sz w:val="24"/>
                <w:szCs w:val="24"/>
              </w:rPr>
              <w:t>GMP（良好的生产规范）</w:t>
            </w:r>
            <w:r>
              <w:rPr>
                <w:rFonts w:hint="eastAsia" w:ascii="仿宋" w:hAnsi="仿宋" w:eastAsia="仿宋" w:cs="仿宋"/>
                <w:b w:val="0"/>
                <w:bCs w:val="0"/>
                <w:sz w:val="24"/>
                <w:szCs w:val="24"/>
                <w:lang w:eastAsia="zh-CN"/>
              </w:rPr>
              <w:t>规范</w:t>
            </w:r>
            <w:r>
              <w:rPr>
                <w:rFonts w:hint="eastAsia" w:ascii="仿宋" w:hAnsi="仿宋" w:eastAsia="仿宋" w:cs="仿宋"/>
                <w:b w:val="0"/>
                <w:bCs w:val="0"/>
                <w:sz w:val="24"/>
                <w:szCs w:val="24"/>
              </w:rPr>
              <w:t>要求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采用全球先进的萃取</w:t>
            </w:r>
            <w:r>
              <w:rPr>
                <w:rFonts w:hint="eastAsia" w:ascii="仿宋" w:hAnsi="仿宋" w:eastAsia="仿宋" w:cs="仿宋"/>
                <w:b w:val="0"/>
                <w:bCs w:val="0"/>
                <w:sz w:val="24"/>
                <w:szCs w:val="24"/>
                <w:lang w:eastAsia="zh-CN"/>
              </w:rPr>
              <w:t>工艺</w:t>
            </w:r>
            <w:r>
              <w:rPr>
                <w:rFonts w:hint="eastAsia" w:ascii="仿宋" w:hAnsi="仿宋" w:eastAsia="仿宋" w:cs="仿宋"/>
                <w:b w:val="0"/>
                <w:bCs w:val="0"/>
                <w:sz w:val="24"/>
                <w:szCs w:val="24"/>
              </w:rPr>
              <w:t>和全自动</w:t>
            </w:r>
            <w:r>
              <w:rPr>
                <w:rFonts w:hint="eastAsia" w:ascii="仿宋" w:hAnsi="仿宋" w:eastAsia="仿宋" w:cs="仿宋"/>
                <w:b w:val="0"/>
                <w:bCs w:val="0"/>
                <w:sz w:val="24"/>
                <w:szCs w:val="24"/>
                <w:lang w:eastAsia="zh-CN"/>
              </w:rPr>
              <w:t>生产线清洗</w:t>
            </w:r>
            <w:r>
              <w:rPr>
                <w:rFonts w:hint="eastAsia" w:ascii="仿宋" w:hAnsi="仿宋" w:eastAsia="仿宋" w:cs="仿宋"/>
                <w:b w:val="0"/>
                <w:bCs w:val="0"/>
                <w:sz w:val="24"/>
                <w:szCs w:val="24"/>
              </w:rPr>
              <w:t>系统，实现清洁</w:t>
            </w:r>
            <w:r>
              <w:rPr>
                <w:rFonts w:hint="eastAsia" w:ascii="仿宋" w:hAnsi="仿宋" w:eastAsia="仿宋" w:cs="仿宋"/>
                <w:b w:val="0"/>
                <w:bCs w:val="0"/>
                <w:sz w:val="24"/>
                <w:szCs w:val="24"/>
                <w:lang w:eastAsia="zh-CN"/>
              </w:rPr>
              <w:t>生产</w:t>
            </w:r>
            <w:r>
              <w:rPr>
                <w:rFonts w:hint="eastAsia" w:ascii="仿宋" w:hAnsi="仿宋" w:eastAsia="仿宋" w:cs="仿宋"/>
                <w:b w:val="0"/>
                <w:bCs w:val="0"/>
                <w:sz w:val="24"/>
                <w:szCs w:val="24"/>
              </w:rPr>
              <w:t>的同时</w:t>
            </w:r>
            <w:r>
              <w:rPr>
                <w:rFonts w:hint="eastAsia" w:ascii="仿宋" w:hAnsi="仿宋" w:eastAsia="仿宋" w:cs="仿宋"/>
                <w:b w:val="0"/>
                <w:bCs w:val="0"/>
                <w:sz w:val="24"/>
                <w:szCs w:val="24"/>
                <w:lang w:eastAsia="zh-CN"/>
              </w:rPr>
              <w:t>实现</w:t>
            </w:r>
            <w:r>
              <w:rPr>
                <w:rFonts w:hint="eastAsia" w:ascii="仿宋" w:hAnsi="仿宋" w:eastAsia="仿宋" w:cs="仿宋"/>
                <w:b w:val="0"/>
                <w:bCs w:val="0"/>
                <w:sz w:val="24"/>
                <w:szCs w:val="24"/>
              </w:rPr>
              <w:t>节能减排</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能够减少20%的生产用水和5%的电力节约。</w:t>
            </w:r>
            <w:r>
              <w:rPr>
                <w:rFonts w:hint="eastAsia" w:ascii="仿宋" w:hAnsi="仿宋" w:eastAsia="仿宋" w:cs="仿宋"/>
                <w:b w:val="0"/>
                <w:bCs w:val="0"/>
                <w:sz w:val="24"/>
                <w:szCs w:val="24"/>
                <w:lang w:val="en-US" w:eastAsia="zh-CN"/>
              </w:rPr>
              <w:t>三是</w:t>
            </w:r>
            <w:r>
              <w:rPr>
                <w:rFonts w:hint="eastAsia" w:ascii="仿宋" w:hAnsi="仿宋" w:eastAsia="仿宋" w:cs="仿宋"/>
                <w:b w:val="0"/>
                <w:bCs w:val="0"/>
                <w:sz w:val="24"/>
                <w:szCs w:val="24"/>
                <w:lang w:eastAsia="zh-CN"/>
              </w:rPr>
              <w:t>对部分处理完毕的污水进行重复利用，用于厂区洒水、消防、绿植浇灌、厕所冲洗等，最大程度的对水资源进行重复利用。同时和城市管理部门协作，义务安装了城市洒水车供水装置，日可满足40余台次洒水车用水供给，仅城市洒水每天节水近800方。</w:t>
            </w:r>
          </w:p>
          <w:p>
            <w:pPr>
              <w:pStyle w:val="3"/>
              <w:spacing w:line="360" w:lineRule="auto"/>
              <w:jc w:val="both"/>
              <w:rPr>
                <w:rFonts w:hint="eastAsia"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 xml:space="preserve">   </w:t>
            </w:r>
            <w:r>
              <w:rPr>
                <w:rFonts w:hint="eastAsia" w:ascii="仿宋" w:hAnsi="仿宋" w:eastAsia="仿宋" w:cs="仿宋"/>
                <w:b/>
                <w:bCs/>
                <w:sz w:val="24"/>
                <w:szCs w:val="24"/>
                <w:lang w:val="en-US" w:eastAsia="zh-CN"/>
              </w:rPr>
              <w:t xml:space="preserve"> 五、加强能源管理，提升能源综合利用水平。</w:t>
            </w:r>
          </w:p>
          <w:p>
            <w:pPr>
              <w:pStyle w:val="3"/>
              <w:spacing w:line="360" w:lineRule="auto"/>
              <w:ind w:firstLine="480" w:firstLineChars="200"/>
              <w:jc w:val="both"/>
              <w:rPr>
                <w:rFonts w:hint="eastAsia" w:ascii="仿宋" w:hAnsi="仿宋" w:eastAsia="仿宋" w:cs="仿宋"/>
                <w:b w:val="0"/>
                <w:bCs w:val="0"/>
                <w:kern w:val="0"/>
                <w:sz w:val="24"/>
                <w:szCs w:val="24"/>
                <w:lang w:eastAsia="zh-CN"/>
              </w:rPr>
            </w:pPr>
            <w:r>
              <w:rPr>
                <w:rFonts w:hint="eastAsia" w:ascii="仿宋" w:hAnsi="仿宋" w:eastAsia="仿宋" w:cs="仿宋"/>
                <w:b w:val="0"/>
                <w:bCs w:val="0"/>
                <w:sz w:val="24"/>
                <w:szCs w:val="24"/>
                <w:lang w:eastAsia="zh-CN"/>
              </w:rPr>
              <w:t>公司</w:t>
            </w:r>
            <w:r>
              <w:rPr>
                <w:rFonts w:hint="eastAsia" w:ascii="仿宋" w:hAnsi="仿宋" w:eastAsia="仿宋" w:cs="仿宋"/>
                <w:b w:val="0"/>
                <w:bCs w:val="0"/>
                <w:sz w:val="24"/>
                <w:szCs w:val="24"/>
                <w:lang w:val="en-US" w:eastAsia="zh-CN"/>
              </w:rPr>
              <w:t>认真贯彻落实</w:t>
            </w:r>
            <w:r>
              <w:rPr>
                <w:rFonts w:hint="eastAsia" w:ascii="仿宋" w:hAnsi="仿宋" w:eastAsia="仿宋" w:cs="仿宋"/>
                <w:b w:val="0"/>
                <w:bCs w:val="0"/>
                <w:sz w:val="24"/>
                <w:szCs w:val="24"/>
                <w:lang w:eastAsia="zh-CN"/>
              </w:rPr>
              <w:t>《中华人民共和国节约能源法》，</w:t>
            </w:r>
            <w:r>
              <w:rPr>
                <w:rFonts w:hint="eastAsia" w:ascii="仿宋" w:hAnsi="仿宋" w:eastAsia="仿宋" w:cs="仿宋"/>
                <w:b w:val="0"/>
                <w:bCs w:val="0"/>
                <w:sz w:val="24"/>
                <w:szCs w:val="24"/>
                <w:lang w:val="en-US" w:eastAsia="zh-CN"/>
              </w:rPr>
              <w:t>加强</w:t>
            </w:r>
            <w:r>
              <w:rPr>
                <w:rFonts w:hint="eastAsia" w:ascii="仿宋" w:hAnsi="仿宋" w:eastAsia="仿宋" w:cs="仿宋"/>
                <w:b w:val="0"/>
                <w:bCs w:val="0"/>
                <w:sz w:val="24"/>
                <w:szCs w:val="24"/>
                <w:lang w:eastAsia="zh-CN"/>
              </w:rPr>
              <w:t>能源</w:t>
            </w:r>
            <w:r>
              <w:rPr>
                <w:rFonts w:hint="eastAsia" w:ascii="仿宋" w:hAnsi="仿宋" w:eastAsia="仿宋" w:cs="仿宋"/>
                <w:b w:val="0"/>
                <w:bCs w:val="0"/>
                <w:sz w:val="24"/>
                <w:szCs w:val="24"/>
                <w:lang w:val="en-US" w:eastAsia="zh-CN"/>
              </w:rPr>
              <w:t>节约</w:t>
            </w:r>
            <w:r>
              <w:rPr>
                <w:rFonts w:hint="eastAsia" w:ascii="仿宋" w:hAnsi="仿宋" w:eastAsia="仿宋" w:cs="仿宋"/>
                <w:b w:val="0"/>
                <w:bCs w:val="0"/>
                <w:sz w:val="24"/>
                <w:szCs w:val="24"/>
                <w:lang w:eastAsia="zh-CN"/>
              </w:rPr>
              <w:t>管理体系建设，</w:t>
            </w:r>
            <w:r>
              <w:rPr>
                <w:rFonts w:hint="eastAsia" w:ascii="仿宋" w:hAnsi="仿宋" w:eastAsia="仿宋" w:cs="仿宋"/>
                <w:b w:val="0"/>
                <w:bCs w:val="0"/>
                <w:sz w:val="24"/>
                <w:szCs w:val="24"/>
                <w:lang w:val="en-US" w:eastAsia="zh-CN"/>
              </w:rPr>
              <w:t>积极开展能源节约管理工作。一是</w:t>
            </w:r>
            <w:r>
              <w:rPr>
                <w:rFonts w:hint="eastAsia" w:ascii="仿宋" w:hAnsi="仿宋" w:eastAsia="仿宋" w:cs="仿宋"/>
                <w:b w:val="0"/>
                <w:bCs w:val="0"/>
                <w:sz w:val="24"/>
                <w:szCs w:val="24"/>
                <w:lang w:eastAsia="zh-CN"/>
              </w:rPr>
              <w:t>完善</w:t>
            </w:r>
            <w:r>
              <w:rPr>
                <w:rFonts w:hint="eastAsia" w:ascii="仿宋" w:hAnsi="仿宋" w:eastAsia="仿宋" w:cs="仿宋"/>
                <w:b w:val="0"/>
                <w:bCs w:val="0"/>
                <w:sz w:val="24"/>
                <w:szCs w:val="24"/>
                <w:lang w:val="en-US" w:eastAsia="zh-CN"/>
              </w:rPr>
              <w:t>能源</w:t>
            </w:r>
            <w:r>
              <w:rPr>
                <w:rFonts w:hint="eastAsia" w:ascii="仿宋" w:hAnsi="仿宋" w:eastAsia="仿宋" w:cs="仿宋"/>
                <w:b w:val="0"/>
                <w:bCs w:val="0"/>
                <w:sz w:val="24"/>
                <w:szCs w:val="24"/>
                <w:lang w:eastAsia="zh-CN"/>
              </w:rPr>
              <w:t>计量</w:t>
            </w:r>
            <w:r>
              <w:rPr>
                <w:rFonts w:hint="eastAsia" w:ascii="仿宋" w:hAnsi="仿宋" w:eastAsia="仿宋" w:cs="仿宋"/>
                <w:b w:val="0"/>
                <w:bCs w:val="0"/>
                <w:sz w:val="24"/>
                <w:szCs w:val="24"/>
                <w:lang w:val="en-US" w:eastAsia="zh-CN"/>
              </w:rPr>
              <w:t>管理</w:t>
            </w:r>
            <w:r>
              <w:rPr>
                <w:rFonts w:hint="eastAsia" w:ascii="仿宋" w:hAnsi="仿宋" w:eastAsia="仿宋" w:cs="仿宋"/>
                <w:b w:val="0"/>
                <w:bCs w:val="0"/>
                <w:sz w:val="24"/>
                <w:szCs w:val="24"/>
                <w:lang w:eastAsia="zh-CN"/>
              </w:rPr>
              <w:t>，建立</w:t>
            </w:r>
            <w:r>
              <w:rPr>
                <w:rFonts w:hint="eastAsia" w:ascii="仿宋" w:hAnsi="仿宋" w:eastAsia="仿宋" w:cs="仿宋"/>
                <w:b w:val="0"/>
                <w:bCs w:val="0"/>
                <w:sz w:val="24"/>
                <w:szCs w:val="24"/>
                <w:lang w:val="en-US" w:eastAsia="zh-CN"/>
              </w:rPr>
              <w:t>了</w:t>
            </w:r>
            <w:r>
              <w:rPr>
                <w:rFonts w:hint="eastAsia" w:ascii="仿宋" w:hAnsi="仿宋" w:eastAsia="仿宋" w:cs="仿宋"/>
                <w:b w:val="0"/>
                <w:bCs w:val="0"/>
                <w:sz w:val="24"/>
                <w:szCs w:val="24"/>
                <w:lang w:eastAsia="zh-CN"/>
              </w:rPr>
              <w:t>完备的进出用能单位和主要工序能源计量体系，为节能管理提供数据保障。</w:t>
            </w:r>
            <w:r>
              <w:rPr>
                <w:rFonts w:hint="eastAsia" w:ascii="仿宋" w:hAnsi="仿宋" w:eastAsia="仿宋" w:cs="仿宋"/>
                <w:b w:val="0"/>
                <w:bCs w:val="0"/>
                <w:sz w:val="24"/>
                <w:szCs w:val="24"/>
                <w:lang w:val="en-US" w:eastAsia="zh-CN"/>
              </w:rPr>
              <w:t>二是对生产废水处理过程产生的</w:t>
            </w:r>
            <w:r>
              <w:rPr>
                <w:rFonts w:hint="eastAsia" w:ascii="仿宋" w:hAnsi="仿宋" w:eastAsia="仿宋" w:cs="仿宋"/>
                <w:b w:val="0"/>
                <w:bCs w:val="0"/>
                <w:sz w:val="24"/>
                <w:szCs w:val="24"/>
              </w:rPr>
              <w:t>沼气</w:t>
            </w:r>
            <w:r>
              <w:rPr>
                <w:rFonts w:hint="eastAsia" w:ascii="仿宋" w:hAnsi="仿宋" w:eastAsia="仿宋" w:cs="仿宋"/>
                <w:b w:val="0"/>
                <w:bCs w:val="0"/>
                <w:sz w:val="24"/>
                <w:szCs w:val="24"/>
                <w:lang w:val="en-US" w:eastAsia="zh-CN"/>
              </w:rPr>
              <w:t>实现回收</w:t>
            </w:r>
            <w:r>
              <w:rPr>
                <w:rFonts w:hint="eastAsia" w:ascii="仿宋" w:hAnsi="仿宋" w:eastAsia="仿宋" w:cs="仿宋"/>
                <w:b w:val="0"/>
                <w:bCs w:val="0"/>
                <w:sz w:val="24"/>
                <w:szCs w:val="24"/>
              </w:rPr>
              <w:t>综合利用。公司的污水处理设施产生一定的异味气体，不仅污染环境，而且造成浪费，</w:t>
            </w:r>
            <w:r>
              <w:rPr>
                <w:rFonts w:hint="eastAsia" w:ascii="仿宋" w:hAnsi="仿宋" w:eastAsia="仿宋" w:cs="仿宋"/>
                <w:b w:val="0"/>
                <w:bCs w:val="0"/>
                <w:sz w:val="24"/>
                <w:szCs w:val="24"/>
                <w:lang w:val="en-US" w:eastAsia="zh-CN"/>
              </w:rPr>
              <w:t>为此，</w:t>
            </w:r>
            <w:r>
              <w:rPr>
                <w:rFonts w:hint="eastAsia" w:ascii="仿宋" w:hAnsi="仿宋" w:eastAsia="仿宋" w:cs="仿宋"/>
                <w:b w:val="0"/>
                <w:bCs w:val="0"/>
                <w:sz w:val="24"/>
                <w:szCs w:val="24"/>
              </w:rPr>
              <w:t>公司上马了沼气发电技术改造项目，对污水处理过程中产生的大量沼气等异味气体进行回收利用，输送到</w:t>
            </w:r>
            <w:r>
              <w:rPr>
                <w:rFonts w:hint="eastAsia" w:ascii="仿宋" w:hAnsi="仿宋" w:eastAsia="仿宋" w:cs="仿宋"/>
                <w:b w:val="0"/>
                <w:bCs w:val="0"/>
                <w:sz w:val="24"/>
                <w:szCs w:val="24"/>
                <w:lang w:val="en-US" w:eastAsia="zh-CN"/>
              </w:rPr>
              <w:t>燃气</w:t>
            </w:r>
            <w:r>
              <w:rPr>
                <w:rFonts w:hint="eastAsia" w:ascii="仿宋" w:hAnsi="仿宋" w:eastAsia="仿宋" w:cs="仿宋"/>
                <w:b w:val="0"/>
                <w:bCs w:val="0"/>
                <w:sz w:val="24"/>
                <w:szCs w:val="24"/>
              </w:rPr>
              <w:t>锅炉</w:t>
            </w:r>
            <w:r>
              <w:rPr>
                <w:rFonts w:hint="eastAsia" w:ascii="仿宋" w:hAnsi="仿宋" w:eastAsia="仿宋" w:cs="仿宋"/>
                <w:b w:val="0"/>
                <w:bCs w:val="0"/>
                <w:sz w:val="24"/>
                <w:szCs w:val="24"/>
                <w:lang w:val="en-US" w:eastAsia="zh-CN"/>
              </w:rPr>
              <w:t>综合利用，目前</w:t>
            </w:r>
            <w:r>
              <w:rPr>
                <w:rFonts w:hint="eastAsia" w:ascii="仿宋" w:hAnsi="仿宋" w:eastAsia="仿宋" w:cs="仿宋"/>
                <w:b w:val="0"/>
                <w:bCs w:val="0"/>
                <w:sz w:val="24"/>
                <w:szCs w:val="24"/>
              </w:rPr>
              <w:t>每年</w:t>
            </w:r>
            <w:r>
              <w:rPr>
                <w:rFonts w:hint="eastAsia" w:ascii="仿宋" w:hAnsi="仿宋" w:eastAsia="仿宋" w:cs="仿宋"/>
                <w:b w:val="0"/>
                <w:bCs w:val="0"/>
                <w:sz w:val="24"/>
                <w:szCs w:val="24"/>
                <w:lang w:val="en-US" w:eastAsia="zh-CN"/>
              </w:rPr>
              <w:t>可产生沼气1300万立方，</w:t>
            </w:r>
            <w:r>
              <w:rPr>
                <w:rFonts w:hint="eastAsia" w:ascii="仿宋" w:hAnsi="仿宋" w:eastAsia="仿宋" w:cs="仿宋"/>
                <w:b w:val="0"/>
                <w:bCs w:val="0"/>
                <w:sz w:val="24"/>
                <w:szCs w:val="24"/>
              </w:rPr>
              <w:t>可节约用</w:t>
            </w:r>
            <w:r>
              <w:rPr>
                <w:rFonts w:hint="eastAsia" w:ascii="仿宋" w:hAnsi="仿宋" w:eastAsia="仿宋" w:cs="仿宋"/>
                <w:b w:val="0"/>
                <w:bCs w:val="0"/>
                <w:sz w:val="24"/>
                <w:szCs w:val="24"/>
                <w:lang w:val="en-US" w:eastAsia="zh-CN"/>
              </w:rPr>
              <w:t>能折合标</w:t>
            </w:r>
            <w:r>
              <w:rPr>
                <w:rFonts w:hint="eastAsia" w:ascii="仿宋" w:hAnsi="仿宋" w:eastAsia="仿宋" w:cs="仿宋"/>
                <w:b w:val="0"/>
                <w:bCs w:val="0"/>
                <w:sz w:val="24"/>
                <w:szCs w:val="24"/>
              </w:rPr>
              <w:t>煤</w:t>
            </w:r>
            <w:r>
              <w:rPr>
                <w:rFonts w:hint="eastAsia" w:ascii="仿宋" w:hAnsi="仿宋" w:eastAsia="仿宋" w:cs="仿宋"/>
                <w:b w:val="0"/>
                <w:bCs w:val="0"/>
                <w:sz w:val="24"/>
                <w:szCs w:val="24"/>
                <w:lang w:val="en-US" w:eastAsia="zh-CN"/>
              </w:rPr>
              <w:t>9286</w:t>
            </w:r>
            <w:r>
              <w:rPr>
                <w:rFonts w:hint="eastAsia" w:ascii="仿宋" w:hAnsi="仿宋" w:eastAsia="仿宋" w:cs="仿宋"/>
                <w:b w:val="0"/>
                <w:bCs w:val="0"/>
                <w:sz w:val="24"/>
                <w:szCs w:val="24"/>
              </w:rPr>
              <w:t>吨，</w:t>
            </w:r>
            <w:r>
              <w:rPr>
                <w:rFonts w:hint="eastAsia" w:ascii="仿宋" w:hAnsi="仿宋" w:eastAsia="仿宋" w:cs="仿宋"/>
                <w:b w:val="0"/>
                <w:bCs w:val="0"/>
                <w:sz w:val="24"/>
                <w:szCs w:val="24"/>
                <w:lang w:val="en-US" w:eastAsia="zh-CN"/>
              </w:rPr>
              <w:t>同时</w:t>
            </w:r>
            <w:r>
              <w:rPr>
                <w:rFonts w:hint="eastAsia" w:ascii="仿宋" w:hAnsi="仿宋" w:eastAsia="仿宋" w:cs="仿宋"/>
                <w:b w:val="0"/>
                <w:bCs w:val="0"/>
                <w:sz w:val="24"/>
                <w:szCs w:val="24"/>
              </w:rPr>
              <w:t>减少了因燃煤产生的有害气体的排放</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取得了良好的社会效益。三是</w:t>
            </w:r>
            <w:r>
              <w:rPr>
                <w:rFonts w:hint="eastAsia" w:ascii="仿宋" w:hAnsi="仿宋" w:eastAsia="仿宋" w:cs="仿宋"/>
                <w:b w:val="0"/>
                <w:bCs w:val="0"/>
                <w:sz w:val="24"/>
                <w:szCs w:val="24"/>
                <w:lang w:eastAsia="zh-CN"/>
              </w:rPr>
              <w:t>加大废水</w:t>
            </w:r>
            <w:r>
              <w:rPr>
                <w:rFonts w:hint="eastAsia" w:ascii="仿宋" w:hAnsi="仿宋" w:eastAsia="仿宋" w:cs="仿宋"/>
                <w:b w:val="0"/>
                <w:bCs w:val="0"/>
                <w:sz w:val="24"/>
                <w:szCs w:val="24"/>
                <w:lang w:val="en-US" w:eastAsia="zh-CN"/>
              </w:rPr>
              <w:t>余热</w:t>
            </w:r>
            <w:r>
              <w:rPr>
                <w:rFonts w:hint="eastAsia" w:ascii="仿宋" w:hAnsi="仿宋" w:eastAsia="仿宋" w:cs="仿宋"/>
                <w:b w:val="0"/>
                <w:bCs w:val="0"/>
                <w:sz w:val="24"/>
                <w:szCs w:val="24"/>
                <w:lang w:eastAsia="zh-CN"/>
              </w:rPr>
              <w:t>综合利用。我公司生产使用的蒸汽经过干燥工段换热后，变成冷凝水，冷凝水温度仍能达到70度左右，公司经过与热电厂协作，对蒸汽冷凝水进行收集，回输热电厂进行循环利用，目前每天可回输1400-1600立方，既节约了能源，也节约了用水；</w:t>
            </w:r>
            <w:r>
              <w:rPr>
                <w:rFonts w:hint="eastAsia" w:ascii="仿宋" w:hAnsi="仿宋" w:eastAsia="仿宋" w:cs="仿宋"/>
                <w:b w:val="0"/>
                <w:bCs w:val="0"/>
                <w:sz w:val="24"/>
                <w:szCs w:val="24"/>
                <w:lang w:val="en-US" w:eastAsia="zh-CN"/>
              </w:rPr>
              <w:t>四是积极开展干燥尾气余热利用。公司</w:t>
            </w:r>
            <w:r>
              <w:rPr>
                <w:rFonts w:hint="eastAsia" w:ascii="仿宋" w:hAnsi="仿宋" w:eastAsia="仿宋" w:cs="仿宋"/>
                <w:b w:val="0"/>
                <w:bCs w:val="0"/>
                <w:kern w:val="0"/>
                <w:sz w:val="24"/>
                <w:szCs w:val="24"/>
              </w:rPr>
              <w:t>大豆分离蛋白</w:t>
            </w:r>
            <w:r>
              <w:rPr>
                <w:rFonts w:hint="eastAsia" w:ascii="仿宋" w:hAnsi="仿宋" w:eastAsia="仿宋" w:cs="仿宋"/>
                <w:b w:val="0"/>
                <w:bCs w:val="0"/>
                <w:kern w:val="0"/>
                <w:sz w:val="24"/>
                <w:szCs w:val="24"/>
                <w:lang w:val="en-US" w:eastAsia="zh-CN"/>
              </w:rPr>
              <w:t>产品</w:t>
            </w:r>
            <w:r>
              <w:rPr>
                <w:rFonts w:hint="eastAsia" w:ascii="仿宋" w:hAnsi="仿宋" w:eastAsia="仿宋" w:cs="仿宋"/>
                <w:b w:val="0"/>
                <w:bCs w:val="0"/>
                <w:kern w:val="0"/>
                <w:sz w:val="24"/>
                <w:szCs w:val="24"/>
              </w:rPr>
              <w:t>干燥换热系统是主要耗能设备，</w:t>
            </w:r>
            <w:r>
              <w:rPr>
                <w:rFonts w:hint="eastAsia" w:ascii="仿宋" w:hAnsi="仿宋" w:eastAsia="仿宋" w:cs="仿宋"/>
                <w:b w:val="0"/>
                <w:bCs w:val="0"/>
                <w:snapToGrid w:val="0"/>
                <w:color w:val="000000"/>
                <w:kern w:val="0"/>
                <w:sz w:val="24"/>
                <w:szCs w:val="24"/>
                <w:lang w:val="en-US" w:eastAsia="zh-CN"/>
              </w:rPr>
              <w:t>生产</w:t>
            </w:r>
            <w:r>
              <w:rPr>
                <w:rFonts w:hint="eastAsia" w:ascii="仿宋" w:hAnsi="仿宋" w:eastAsia="仿宋" w:cs="仿宋"/>
                <w:b w:val="0"/>
                <w:bCs w:val="0"/>
                <w:snapToGrid w:val="0"/>
                <w:color w:val="000000"/>
                <w:kern w:val="0"/>
                <w:sz w:val="24"/>
                <w:szCs w:val="24"/>
              </w:rPr>
              <w:t>车间干燥塔尾气温度75C°左右，</w:t>
            </w:r>
            <w:r>
              <w:rPr>
                <w:rFonts w:hint="eastAsia" w:ascii="仿宋" w:hAnsi="仿宋" w:eastAsia="仿宋" w:cs="仿宋"/>
                <w:b w:val="0"/>
                <w:bCs w:val="0"/>
                <w:snapToGrid w:val="0"/>
                <w:color w:val="000000"/>
                <w:kern w:val="0"/>
                <w:sz w:val="24"/>
                <w:szCs w:val="24"/>
                <w:lang w:val="en-US" w:eastAsia="zh-CN"/>
              </w:rPr>
              <w:t>通过安装</w:t>
            </w:r>
            <w:r>
              <w:rPr>
                <w:rFonts w:hint="eastAsia" w:ascii="仿宋" w:hAnsi="仿宋" w:eastAsia="仿宋" w:cs="仿宋"/>
                <w:b w:val="0"/>
                <w:bCs w:val="0"/>
                <w:snapToGrid w:val="0"/>
                <w:color w:val="000000"/>
                <w:kern w:val="0"/>
                <w:sz w:val="24"/>
                <w:szCs w:val="24"/>
              </w:rPr>
              <w:t>余热换热器</w:t>
            </w:r>
            <w:r>
              <w:rPr>
                <w:rFonts w:hint="eastAsia" w:ascii="仿宋" w:hAnsi="仿宋" w:eastAsia="仿宋" w:cs="仿宋"/>
                <w:b w:val="0"/>
                <w:bCs w:val="0"/>
                <w:snapToGrid w:val="0"/>
                <w:color w:val="000000"/>
                <w:kern w:val="0"/>
                <w:sz w:val="24"/>
                <w:szCs w:val="24"/>
                <w:lang w:eastAsia="zh-CN"/>
              </w:rPr>
              <w:t>，</w:t>
            </w:r>
            <w:r>
              <w:rPr>
                <w:rFonts w:hint="eastAsia" w:ascii="仿宋" w:hAnsi="仿宋" w:eastAsia="仿宋" w:cs="仿宋"/>
                <w:b w:val="0"/>
                <w:bCs w:val="0"/>
                <w:snapToGrid w:val="0"/>
                <w:color w:val="000000"/>
                <w:kern w:val="0"/>
                <w:sz w:val="24"/>
                <w:szCs w:val="24"/>
              </w:rPr>
              <w:t>可将干燥塔进风从25C°加热到50 C°左右，最终尾气排</w:t>
            </w:r>
            <w:r>
              <w:rPr>
                <w:rFonts w:hint="eastAsia" w:ascii="仿宋" w:hAnsi="仿宋" w:eastAsia="仿宋" w:cs="仿宋"/>
                <w:b w:val="0"/>
                <w:bCs w:val="0"/>
                <w:snapToGrid w:val="0"/>
                <w:color w:val="000000"/>
                <w:kern w:val="0"/>
                <w:sz w:val="24"/>
                <w:szCs w:val="24"/>
                <w:lang w:val="en-US" w:eastAsia="zh-CN"/>
              </w:rPr>
              <w:t>出</w:t>
            </w:r>
            <w:r>
              <w:rPr>
                <w:rFonts w:hint="eastAsia" w:ascii="仿宋" w:hAnsi="仿宋" w:eastAsia="仿宋" w:cs="仿宋"/>
                <w:b w:val="0"/>
                <w:bCs w:val="0"/>
                <w:snapToGrid w:val="0"/>
                <w:color w:val="000000"/>
                <w:kern w:val="0"/>
                <w:sz w:val="24"/>
                <w:szCs w:val="24"/>
              </w:rPr>
              <w:t>温度</w:t>
            </w:r>
            <w:r>
              <w:rPr>
                <w:rFonts w:hint="eastAsia" w:ascii="仿宋" w:hAnsi="仿宋" w:eastAsia="仿宋" w:cs="仿宋"/>
                <w:b w:val="0"/>
                <w:bCs w:val="0"/>
                <w:snapToGrid w:val="0"/>
                <w:color w:val="000000"/>
                <w:kern w:val="0"/>
                <w:sz w:val="24"/>
                <w:szCs w:val="24"/>
                <w:lang w:val="en-US" w:eastAsia="zh-CN"/>
              </w:rPr>
              <w:t>降低到</w:t>
            </w:r>
            <w:r>
              <w:rPr>
                <w:rFonts w:hint="eastAsia" w:ascii="仿宋" w:hAnsi="仿宋" w:eastAsia="仿宋" w:cs="仿宋"/>
                <w:b w:val="0"/>
                <w:bCs w:val="0"/>
                <w:snapToGrid w:val="0"/>
                <w:color w:val="000000"/>
                <w:kern w:val="0"/>
                <w:sz w:val="24"/>
                <w:szCs w:val="24"/>
              </w:rPr>
              <w:t>40-</w:t>
            </w:r>
            <w:r>
              <w:rPr>
                <w:rFonts w:hint="eastAsia" w:ascii="仿宋" w:hAnsi="仿宋" w:eastAsia="仿宋" w:cs="仿宋"/>
                <w:b w:val="0"/>
                <w:bCs w:val="0"/>
                <w:snapToGrid w:val="0"/>
                <w:color w:val="000000"/>
                <w:kern w:val="0"/>
                <w:sz w:val="24"/>
                <w:szCs w:val="24"/>
                <w:lang w:val="en-US" w:eastAsia="zh-CN"/>
              </w:rPr>
              <w:t>5</w:t>
            </w:r>
            <w:r>
              <w:rPr>
                <w:rFonts w:hint="eastAsia" w:ascii="仿宋" w:hAnsi="仿宋" w:eastAsia="仿宋" w:cs="仿宋"/>
                <w:b w:val="0"/>
                <w:bCs w:val="0"/>
                <w:snapToGrid w:val="0"/>
                <w:color w:val="000000"/>
                <w:kern w:val="0"/>
                <w:sz w:val="24"/>
                <w:szCs w:val="24"/>
              </w:rPr>
              <w:t>0度</w:t>
            </w:r>
            <w:r>
              <w:rPr>
                <w:rFonts w:hint="eastAsia" w:ascii="仿宋" w:hAnsi="仿宋" w:eastAsia="仿宋" w:cs="仿宋"/>
                <w:b w:val="0"/>
                <w:bCs w:val="0"/>
                <w:snapToGrid w:val="0"/>
                <w:color w:val="000000"/>
                <w:kern w:val="0"/>
                <w:sz w:val="24"/>
                <w:szCs w:val="24"/>
                <w:lang w:eastAsia="zh-CN"/>
              </w:rPr>
              <w:t>。</w:t>
            </w:r>
            <w:r>
              <w:rPr>
                <w:rFonts w:hint="eastAsia" w:ascii="仿宋" w:hAnsi="仿宋" w:eastAsia="仿宋" w:cs="仿宋"/>
                <w:b w:val="0"/>
                <w:bCs w:val="0"/>
                <w:snapToGrid w:val="0"/>
                <w:color w:val="000000"/>
                <w:kern w:val="0"/>
                <w:sz w:val="24"/>
                <w:szCs w:val="24"/>
                <w:lang w:val="en-US" w:eastAsia="zh-CN"/>
              </w:rPr>
              <w:t>同时，</w:t>
            </w:r>
            <w:r>
              <w:rPr>
                <w:rFonts w:hint="eastAsia" w:ascii="仿宋" w:hAnsi="仿宋" w:eastAsia="仿宋" w:cs="仿宋"/>
                <w:b w:val="0"/>
                <w:bCs w:val="0"/>
                <w:kern w:val="0"/>
                <w:sz w:val="24"/>
                <w:szCs w:val="24"/>
              </w:rPr>
              <w:t>换热器和蒸汽管道的安装布局合理与否将直接影响蒸汽热源的利用效率</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公司通过采用</w:t>
            </w:r>
            <w:r>
              <w:rPr>
                <w:rFonts w:hint="eastAsia" w:ascii="仿宋" w:hAnsi="仿宋" w:eastAsia="仿宋" w:cs="仿宋"/>
                <w:b w:val="0"/>
                <w:bCs w:val="0"/>
                <w:kern w:val="0"/>
                <w:sz w:val="24"/>
                <w:szCs w:val="24"/>
              </w:rPr>
              <w:t>蒸汽管道倒装</w:t>
            </w:r>
            <w:r>
              <w:rPr>
                <w:rFonts w:hint="eastAsia" w:ascii="仿宋" w:hAnsi="仿宋" w:eastAsia="仿宋" w:cs="仿宋"/>
                <w:b w:val="0"/>
                <w:bCs w:val="0"/>
                <w:kern w:val="0"/>
                <w:sz w:val="24"/>
                <w:szCs w:val="24"/>
                <w:lang w:val="en-US" w:eastAsia="zh-CN"/>
              </w:rPr>
              <w:t>等技术改造措施，进一步提升了蒸汽利用</w:t>
            </w:r>
            <w:r>
              <w:rPr>
                <w:rFonts w:hint="eastAsia" w:ascii="仿宋" w:hAnsi="仿宋" w:eastAsia="仿宋" w:cs="仿宋"/>
                <w:b w:val="0"/>
                <w:bCs w:val="0"/>
                <w:kern w:val="0"/>
                <w:sz w:val="24"/>
                <w:szCs w:val="24"/>
              </w:rPr>
              <w:t>效能</w:t>
            </w:r>
            <w:r>
              <w:rPr>
                <w:rFonts w:hint="eastAsia" w:ascii="仿宋" w:hAnsi="仿宋" w:eastAsia="仿宋" w:cs="仿宋"/>
                <w:b w:val="0"/>
                <w:bCs w:val="0"/>
                <w:kern w:val="0"/>
                <w:sz w:val="24"/>
                <w:szCs w:val="24"/>
                <w:lang w:eastAsia="zh-CN"/>
              </w:rPr>
              <w:t>。</w:t>
            </w:r>
          </w:p>
          <w:p>
            <w:pPr>
              <w:ind w:firstLine="480" w:firstLineChars="200"/>
              <w:rPr>
                <w:rFonts w:hint="eastAsia" w:eastAsia="仿宋"/>
                <w:lang w:val="en-US" w:eastAsia="zh-CN"/>
              </w:rPr>
            </w:pPr>
            <w:r>
              <w:rPr>
                <w:rFonts w:hint="eastAsia" w:ascii="仿宋" w:hAnsi="仿宋" w:eastAsia="仿宋" w:cs="仿宋"/>
                <w:b w:val="0"/>
                <w:bCs w:val="0"/>
                <w:snapToGrid w:val="0"/>
                <w:color w:val="000000"/>
                <w:kern w:val="0"/>
                <w:sz w:val="24"/>
                <w:szCs w:val="24"/>
                <w:lang w:val="en-US" w:eastAsia="zh-CN"/>
              </w:rPr>
              <w:t>下一步，公司将进一步完善资源综合利用管理体系，强化综合利用措施，将公司资源综合利用水平提升到一个新的高度。</w:t>
            </w:r>
          </w:p>
        </w:tc>
      </w:tr>
    </w:tbl>
    <w:p>
      <w:pPr>
        <w:rPr>
          <w:rFonts w:ascii="Arial"/>
          <w:sz w:val="21"/>
        </w:rPr>
      </w:pPr>
    </w:p>
    <w:p>
      <w:pPr>
        <w:sectPr>
          <w:footerReference r:id="rId7" w:type="default"/>
          <w:pgSz w:w="11800" w:h="16760"/>
          <w:pgMar w:top="1424" w:right="1505" w:bottom="1700" w:left="1505" w:header="0" w:footer="1501" w:gutter="0"/>
          <w:cols w:space="720" w:num="1"/>
        </w:sectPr>
      </w:pPr>
    </w:p>
    <w:p/>
    <w:p>
      <w:pPr>
        <w:spacing w:line="58" w:lineRule="exact"/>
      </w:pPr>
    </w:p>
    <w:tbl>
      <w:tblPr>
        <w:tblStyle w:val="10"/>
        <w:tblW w:w="87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7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8" w:hRule="atLeast"/>
        </w:trPr>
        <w:tc>
          <w:tcPr>
            <w:tcW w:w="1523" w:type="dxa"/>
            <w:vAlign w:val="top"/>
          </w:tcPr>
          <w:p>
            <w:pPr>
              <w:spacing w:before="203" w:line="219" w:lineRule="auto"/>
              <w:ind w:left="155"/>
              <w:rPr>
                <w:rFonts w:ascii="宋体" w:hAnsi="宋体" w:eastAsia="宋体" w:cs="宋体"/>
                <w:sz w:val="24"/>
                <w:szCs w:val="24"/>
              </w:rPr>
            </w:pPr>
            <w:r>
              <w:rPr>
                <w:rFonts w:ascii="宋体" w:hAnsi="宋体" w:eastAsia="宋体" w:cs="宋体"/>
                <w:spacing w:val="3"/>
                <w:sz w:val="24"/>
                <w:szCs w:val="24"/>
              </w:rPr>
              <w:t>县级人力资</w:t>
            </w:r>
          </w:p>
          <w:p>
            <w:pPr>
              <w:spacing w:before="153" w:line="219" w:lineRule="auto"/>
              <w:ind w:left="155"/>
              <w:rPr>
                <w:rFonts w:ascii="宋体" w:hAnsi="宋体" w:eastAsia="宋体" w:cs="宋体"/>
                <w:sz w:val="24"/>
                <w:szCs w:val="24"/>
              </w:rPr>
            </w:pPr>
            <w:r>
              <w:rPr>
                <w:rFonts w:ascii="宋体" w:hAnsi="宋体" w:eastAsia="宋体" w:cs="宋体"/>
                <w:spacing w:val="-2"/>
                <w:sz w:val="24"/>
                <w:szCs w:val="24"/>
              </w:rPr>
              <w:t>源社会保障</w:t>
            </w:r>
          </w:p>
          <w:p>
            <w:pPr>
              <w:spacing w:before="166" w:line="219" w:lineRule="auto"/>
              <w:ind w:left="35"/>
              <w:rPr>
                <w:rFonts w:ascii="宋体" w:hAnsi="宋体" w:eastAsia="宋体" w:cs="宋体"/>
                <w:sz w:val="24"/>
                <w:szCs w:val="24"/>
              </w:rPr>
            </w:pPr>
            <w:r>
              <w:rPr>
                <w:rFonts w:ascii="宋体" w:hAnsi="宋体" w:eastAsia="宋体" w:cs="宋体"/>
                <w:spacing w:val="3"/>
                <w:sz w:val="24"/>
                <w:szCs w:val="24"/>
              </w:rPr>
              <w:t>部门、工业和</w:t>
            </w:r>
          </w:p>
          <w:p>
            <w:pPr>
              <w:spacing w:before="145" w:line="219" w:lineRule="auto"/>
              <w:ind w:left="155"/>
              <w:rPr>
                <w:rFonts w:ascii="宋体" w:hAnsi="宋体" w:eastAsia="宋体" w:cs="宋体"/>
                <w:sz w:val="24"/>
                <w:szCs w:val="24"/>
              </w:rPr>
            </w:pPr>
            <w:r>
              <w:rPr>
                <w:rFonts w:ascii="宋体" w:hAnsi="宋体" w:eastAsia="宋体" w:cs="宋体"/>
                <w:spacing w:val="5"/>
                <w:sz w:val="24"/>
                <w:szCs w:val="24"/>
              </w:rPr>
              <w:t>信息化部门</w:t>
            </w:r>
          </w:p>
          <w:p>
            <w:pPr>
              <w:spacing w:before="153" w:line="219" w:lineRule="auto"/>
              <w:ind w:left="274"/>
              <w:rPr>
                <w:rFonts w:ascii="宋体" w:hAnsi="宋体" w:eastAsia="宋体" w:cs="宋体"/>
                <w:sz w:val="24"/>
                <w:szCs w:val="24"/>
              </w:rPr>
            </w:pPr>
            <w:r>
              <w:rPr>
                <w:rFonts w:ascii="宋体" w:hAnsi="宋体" w:eastAsia="宋体" w:cs="宋体"/>
                <w:spacing w:val="3"/>
                <w:sz w:val="24"/>
                <w:szCs w:val="24"/>
              </w:rPr>
              <w:t>推荐意见</w:t>
            </w:r>
          </w:p>
        </w:tc>
        <w:tc>
          <w:tcPr>
            <w:tcW w:w="724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8" w:hRule="atLeast"/>
        </w:trPr>
        <w:tc>
          <w:tcPr>
            <w:tcW w:w="1523" w:type="dxa"/>
            <w:vAlign w:val="top"/>
          </w:tcPr>
          <w:p>
            <w:pPr>
              <w:spacing w:before="185" w:line="219" w:lineRule="auto"/>
              <w:ind w:left="155"/>
              <w:rPr>
                <w:rFonts w:ascii="宋体" w:hAnsi="宋体" w:eastAsia="宋体" w:cs="宋体"/>
                <w:sz w:val="24"/>
                <w:szCs w:val="24"/>
              </w:rPr>
            </w:pPr>
            <w:r>
              <w:rPr>
                <w:rFonts w:ascii="宋体" w:hAnsi="宋体" w:eastAsia="宋体" w:cs="宋体"/>
                <w:spacing w:val="3"/>
                <w:sz w:val="24"/>
                <w:szCs w:val="24"/>
              </w:rPr>
              <w:t>市级人力资</w:t>
            </w:r>
          </w:p>
          <w:p>
            <w:pPr>
              <w:spacing w:before="153" w:line="219" w:lineRule="auto"/>
              <w:ind w:left="155"/>
              <w:rPr>
                <w:rFonts w:ascii="宋体" w:hAnsi="宋体" w:eastAsia="宋体" w:cs="宋体"/>
                <w:sz w:val="24"/>
                <w:szCs w:val="24"/>
              </w:rPr>
            </w:pPr>
            <w:r>
              <w:rPr>
                <w:rFonts w:ascii="宋体" w:hAnsi="宋体" w:eastAsia="宋体" w:cs="宋体"/>
                <w:spacing w:val="-2"/>
                <w:sz w:val="24"/>
                <w:szCs w:val="24"/>
              </w:rPr>
              <w:t>源社会保障</w:t>
            </w:r>
          </w:p>
          <w:p>
            <w:pPr>
              <w:spacing w:before="176" w:line="219" w:lineRule="auto"/>
              <w:ind w:left="35"/>
              <w:rPr>
                <w:rFonts w:ascii="宋体" w:hAnsi="宋体" w:eastAsia="宋体" w:cs="宋体"/>
                <w:sz w:val="24"/>
                <w:szCs w:val="24"/>
              </w:rPr>
            </w:pPr>
            <w:r>
              <w:rPr>
                <w:rFonts w:ascii="宋体" w:hAnsi="宋体" w:eastAsia="宋体" w:cs="宋体"/>
                <w:spacing w:val="3"/>
                <w:sz w:val="24"/>
                <w:szCs w:val="24"/>
              </w:rPr>
              <w:t>部门、工业和</w:t>
            </w:r>
          </w:p>
          <w:p>
            <w:pPr>
              <w:spacing w:before="145" w:line="219" w:lineRule="auto"/>
              <w:ind w:left="155"/>
              <w:rPr>
                <w:rFonts w:ascii="宋体" w:hAnsi="宋体" w:eastAsia="宋体" w:cs="宋体"/>
                <w:sz w:val="24"/>
                <w:szCs w:val="24"/>
              </w:rPr>
            </w:pPr>
            <w:r>
              <w:rPr>
                <w:rFonts w:ascii="宋体" w:hAnsi="宋体" w:eastAsia="宋体" w:cs="宋体"/>
                <w:spacing w:val="5"/>
                <w:sz w:val="24"/>
                <w:szCs w:val="24"/>
              </w:rPr>
              <w:t>信息化部门</w:t>
            </w:r>
          </w:p>
          <w:p>
            <w:pPr>
              <w:spacing w:before="153" w:line="219" w:lineRule="auto"/>
              <w:ind w:left="274"/>
              <w:rPr>
                <w:rFonts w:ascii="宋体" w:hAnsi="宋体" w:eastAsia="宋体" w:cs="宋体"/>
                <w:sz w:val="24"/>
                <w:szCs w:val="24"/>
              </w:rPr>
            </w:pPr>
            <w:r>
              <w:rPr>
                <w:rFonts w:ascii="宋体" w:hAnsi="宋体" w:eastAsia="宋体" w:cs="宋体"/>
                <w:spacing w:val="3"/>
                <w:sz w:val="24"/>
                <w:szCs w:val="24"/>
              </w:rPr>
              <w:t>推荐意见</w:t>
            </w:r>
          </w:p>
        </w:tc>
        <w:tc>
          <w:tcPr>
            <w:tcW w:w="7246" w:type="dxa"/>
            <w:vAlign w:val="top"/>
          </w:tcPr>
          <w:p>
            <w:pPr>
              <w:spacing w:line="316" w:lineRule="auto"/>
              <w:rPr>
                <w:rFonts w:ascii="Arial"/>
                <w:sz w:val="21"/>
              </w:rPr>
            </w:pPr>
          </w:p>
          <w:p>
            <w:pPr>
              <w:spacing w:line="316" w:lineRule="auto"/>
              <w:rPr>
                <w:rFonts w:ascii="Arial"/>
                <w:sz w:val="21"/>
              </w:rPr>
            </w:pPr>
          </w:p>
          <w:p>
            <w:pPr>
              <w:spacing w:line="317" w:lineRule="auto"/>
              <w:rPr>
                <w:rFonts w:ascii="Arial"/>
                <w:sz w:val="21"/>
              </w:rPr>
            </w:pPr>
          </w:p>
          <w:p>
            <w:pPr>
              <w:spacing w:before="78" w:line="451" w:lineRule="exact"/>
              <w:ind w:right="341"/>
              <w:jc w:val="right"/>
              <w:rPr>
                <w:rFonts w:ascii="宋体" w:hAnsi="宋体" w:eastAsia="宋体" w:cs="宋体"/>
                <w:sz w:val="24"/>
                <w:szCs w:val="24"/>
              </w:rPr>
            </w:pPr>
            <w:r>
              <w:rPr>
                <w:rFonts w:ascii="宋体" w:hAnsi="宋体" w:eastAsia="宋体" w:cs="宋体"/>
                <w:spacing w:val="-20"/>
                <w:position w:val="15"/>
                <w:sz w:val="24"/>
                <w:szCs w:val="24"/>
              </w:rPr>
              <w:t>(</w:t>
            </w:r>
            <w:r>
              <w:rPr>
                <w:rFonts w:ascii="宋体" w:hAnsi="宋体" w:eastAsia="宋体" w:cs="宋体"/>
                <w:spacing w:val="98"/>
                <w:position w:val="15"/>
                <w:sz w:val="24"/>
                <w:szCs w:val="24"/>
              </w:rPr>
              <w:t xml:space="preserve"> </w:t>
            </w:r>
            <w:r>
              <w:rPr>
                <w:rFonts w:ascii="宋体" w:hAnsi="宋体" w:eastAsia="宋体" w:cs="宋体"/>
                <w:spacing w:val="-20"/>
                <w:position w:val="15"/>
                <w:sz w:val="24"/>
                <w:szCs w:val="24"/>
              </w:rPr>
              <w:t>盖</w:t>
            </w:r>
            <w:r>
              <w:rPr>
                <w:rFonts w:ascii="宋体" w:hAnsi="宋体" w:eastAsia="宋体" w:cs="宋体"/>
                <w:spacing w:val="105"/>
                <w:position w:val="15"/>
                <w:sz w:val="24"/>
                <w:szCs w:val="24"/>
              </w:rPr>
              <w:t xml:space="preserve"> </w:t>
            </w:r>
            <w:r>
              <w:rPr>
                <w:rFonts w:ascii="宋体" w:hAnsi="宋体" w:eastAsia="宋体" w:cs="宋体"/>
                <w:spacing w:val="-20"/>
                <w:position w:val="15"/>
                <w:sz w:val="24"/>
                <w:szCs w:val="24"/>
              </w:rPr>
              <w:t>章</w:t>
            </w:r>
            <w:r>
              <w:rPr>
                <w:rFonts w:ascii="宋体" w:hAnsi="宋体" w:eastAsia="宋体" w:cs="宋体"/>
                <w:spacing w:val="98"/>
                <w:position w:val="15"/>
                <w:sz w:val="24"/>
                <w:szCs w:val="24"/>
              </w:rPr>
              <w:t xml:space="preserve"> </w:t>
            </w:r>
            <w:r>
              <w:rPr>
                <w:rFonts w:ascii="宋体" w:hAnsi="宋体" w:eastAsia="宋体" w:cs="宋体"/>
                <w:spacing w:val="-20"/>
                <w:position w:val="15"/>
                <w:sz w:val="24"/>
                <w:szCs w:val="24"/>
              </w:rPr>
              <w:t>)</w:t>
            </w:r>
          </w:p>
          <w:p>
            <w:pPr>
              <w:spacing w:line="219" w:lineRule="auto"/>
              <w:ind w:right="310"/>
              <w:jc w:val="right"/>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9"/>
                <w:sz w:val="24"/>
                <w:szCs w:val="24"/>
              </w:rPr>
              <w:t xml:space="preserve">  </w:t>
            </w:r>
            <w:r>
              <w:rPr>
                <w:rFonts w:ascii="宋体" w:hAnsi="宋体" w:eastAsia="宋体" w:cs="宋体"/>
                <w:spacing w:val="-9"/>
                <w:sz w:val="24"/>
                <w:szCs w:val="24"/>
              </w:rPr>
              <w:t>月</w:t>
            </w:r>
            <w:r>
              <w:rPr>
                <w:rFonts w:ascii="宋体" w:hAnsi="宋体" w:eastAsia="宋体" w:cs="宋体"/>
                <w:spacing w:val="27"/>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8" w:hRule="atLeast"/>
        </w:trPr>
        <w:tc>
          <w:tcPr>
            <w:tcW w:w="1523" w:type="dxa"/>
            <w:vAlign w:val="top"/>
          </w:tcPr>
          <w:p>
            <w:pPr>
              <w:spacing w:before="185" w:line="367" w:lineRule="auto"/>
              <w:ind w:left="35" w:firstLine="113"/>
              <w:jc w:val="right"/>
              <w:rPr>
                <w:rFonts w:ascii="宋体" w:hAnsi="宋体" w:eastAsia="宋体" w:cs="宋体"/>
                <w:sz w:val="22"/>
                <w:szCs w:val="22"/>
              </w:rPr>
            </w:pPr>
            <w:r>
              <w:rPr>
                <w:rFonts w:ascii="宋体" w:hAnsi="宋体" w:eastAsia="宋体" w:cs="宋体"/>
                <w:spacing w:val="9"/>
                <w:sz w:val="22"/>
                <w:szCs w:val="22"/>
              </w:rPr>
              <w:t>省人力资源</w:t>
            </w:r>
            <w:r>
              <w:rPr>
                <w:rFonts w:ascii="宋体" w:hAnsi="宋体" w:eastAsia="宋体" w:cs="宋体"/>
                <w:sz w:val="22"/>
                <w:szCs w:val="22"/>
              </w:rPr>
              <w:t xml:space="preserve">   </w:t>
            </w:r>
            <w:r>
              <w:rPr>
                <w:rFonts w:ascii="宋体" w:hAnsi="宋体" w:eastAsia="宋体" w:cs="宋体"/>
                <w:spacing w:val="25"/>
                <w:sz w:val="22"/>
                <w:szCs w:val="22"/>
              </w:rPr>
              <w:t>社会保障厅、</w:t>
            </w:r>
            <w:r>
              <w:rPr>
                <w:rFonts w:ascii="宋体" w:hAnsi="宋体" w:eastAsia="宋体" w:cs="宋体"/>
                <w:spacing w:val="3"/>
                <w:sz w:val="22"/>
                <w:szCs w:val="22"/>
              </w:rPr>
              <w:t xml:space="preserve"> </w:t>
            </w:r>
            <w:r>
              <w:rPr>
                <w:rFonts w:ascii="宋体" w:hAnsi="宋体" w:eastAsia="宋体" w:cs="宋体"/>
                <w:spacing w:val="10"/>
                <w:sz w:val="22"/>
                <w:szCs w:val="22"/>
              </w:rPr>
              <w:t>省工业和信</w:t>
            </w:r>
          </w:p>
          <w:p>
            <w:pPr>
              <w:spacing w:line="236" w:lineRule="auto"/>
              <w:ind w:left="148"/>
              <w:rPr>
                <w:rFonts w:ascii="宋体" w:hAnsi="宋体" w:eastAsia="宋体" w:cs="宋体"/>
                <w:sz w:val="22"/>
                <w:szCs w:val="22"/>
              </w:rPr>
            </w:pPr>
            <w:r>
              <w:rPr>
                <w:rFonts w:ascii="宋体" w:hAnsi="宋体" w:eastAsia="宋体" w:cs="宋体"/>
                <w:spacing w:val="10"/>
                <w:sz w:val="22"/>
                <w:szCs w:val="22"/>
              </w:rPr>
              <w:t>息化厅审核</w:t>
            </w:r>
          </w:p>
          <w:p>
            <w:pPr>
              <w:spacing w:before="167" w:line="219" w:lineRule="auto"/>
              <w:ind w:left="514"/>
              <w:rPr>
                <w:rFonts w:ascii="宋体" w:hAnsi="宋体" w:eastAsia="宋体" w:cs="宋体"/>
                <w:sz w:val="24"/>
                <w:szCs w:val="24"/>
              </w:rPr>
            </w:pPr>
            <w:r>
              <w:rPr>
                <w:rFonts w:ascii="宋体" w:hAnsi="宋体" w:eastAsia="宋体" w:cs="宋体"/>
                <w:spacing w:val="6"/>
                <w:sz w:val="24"/>
                <w:szCs w:val="24"/>
              </w:rPr>
              <w:t>意见</w:t>
            </w:r>
          </w:p>
        </w:tc>
        <w:tc>
          <w:tcPr>
            <w:tcW w:w="7246" w:type="dxa"/>
            <w:vAlign w:val="top"/>
          </w:tcPr>
          <w:p>
            <w:pPr>
              <w:spacing w:line="317" w:lineRule="auto"/>
              <w:rPr>
                <w:rFonts w:ascii="Arial"/>
                <w:sz w:val="21"/>
              </w:rPr>
            </w:pPr>
          </w:p>
          <w:p>
            <w:pPr>
              <w:spacing w:line="317" w:lineRule="auto"/>
              <w:rPr>
                <w:rFonts w:ascii="Arial"/>
                <w:sz w:val="21"/>
              </w:rPr>
            </w:pPr>
          </w:p>
          <w:p>
            <w:pPr>
              <w:spacing w:line="318" w:lineRule="auto"/>
              <w:rPr>
                <w:rFonts w:ascii="Arial"/>
                <w:sz w:val="21"/>
              </w:rPr>
            </w:pPr>
          </w:p>
          <w:p>
            <w:pPr>
              <w:spacing w:before="78" w:line="440" w:lineRule="exact"/>
              <w:ind w:right="341"/>
              <w:jc w:val="right"/>
              <w:rPr>
                <w:rFonts w:ascii="宋体" w:hAnsi="宋体" w:eastAsia="宋体" w:cs="宋体"/>
                <w:sz w:val="24"/>
                <w:szCs w:val="24"/>
              </w:rPr>
            </w:pPr>
            <w:r>
              <w:rPr>
                <w:rFonts w:ascii="宋体" w:hAnsi="宋体" w:eastAsia="宋体" w:cs="宋体"/>
                <w:spacing w:val="-20"/>
                <w:position w:val="15"/>
                <w:sz w:val="24"/>
                <w:szCs w:val="24"/>
              </w:rPr>
              <w:t>(</w:t>
            </w:r>
            <w:r>
              <w:rPr>
                <w:rFonts w:ascii="宋体" w:hAnsi="宋体" w:eastAsia="宋体" w:cs="宋体"/>
                <w:spacing w:val="98"/>
                <w:position w:val="15"/>
                <w:sz w:val="24"/>
                <w:szCs w:val="24"/>
              </w:rPr>
              <w:t xml:space="preserve"> </w:t>
            </w:r>
            <w:r>
              <w:rPr>
                <w:rFonts w:ascii="宋体" w:hAnsi="宋体" w:eastAsia="宋体" w:cs="宋体"/>
                <w:spacing w:val="-20"/>
                <w:position w:val="15"/>
                <w:sz w:val="24"/>
                <w:szCs w:val="24"/>
              </w:rPr>
              <w:t>盖</w:t>
            </w:r>
            <w:r>
              <w:rPr>
                <w:rFonts w:ascii="宋体" w:hAnsi="宋体" w:eastAsia="宋体" w:cs="宋体"/>
                <w:spacing w:val="105"/>
                <w:position w:val="15"/>
                <w:sz w:val="24"/>
                <w:szCs w:val="24"/>
              </w:rPr>
              <w:t xml:space="preserve"> </w:t>
            </w:r>
            <w:r>
              <w:rPr>
                <w:rFonts w:ascii="宋体" w:hAnsi="宋体" w:eastAsia="宋体" w:cs="宋体"/>
                <w:spacing w:val="-20"/>
                <w:position w:val="15"/>
                <w:sz w:val="24"/>
                <w:szCs w:val="24"/>
              </w:rPr>
              <w:t>章</w:t>
            </w:r>
            <w:r>
              <w:rPr>
                <w:rFonts w:ascii="宋体" w:hAnsi="宋体" w:eastAsia="宋体" w:cs="宋体"/>
                <w:spacing w:val="98"/>
                <w:position w:val="15"/>
                <w:sz w:val="24"/>
                <w:szCs w:val="24"/>
              </w:rPr>
              <w:t xml:space="preserve"> </w:t>
            </w:r>
            <w:r>
              <w:rPr>
                <w:rFonts w:ascii="宋体" w:hAnsi="宋体" w:eastAsia="宋体" w:cs="宋体"/>
                <w:spacing w:val="-20"/>
                <w:position w:val="15"/>
                <w:sz w:val="24"/>
                <w:szCs w:val="24"/>
              </w:rPr>
              <w:t>)</w:t>
            </w:r>
          </w:p>
          <w:p>
            <w:pPr>
              <w:spacing w:line="219" w:lineRule="auto"/>
              <w:ind w:right="310"/>
              <w:jc w:val="right"/>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9"/>
                <w:sz w:val="24"/>
                <w:szCs w:val="24"/>
              </w:rPr>
              <w:t xml:space="preserve">  </w:t>
            </w:r>
            <w:r>
              <w:rPr>
                <w:rFonts w:ascii="宋体" w:hAnsi="宋体" w:eastAsia="宋体" w:cs="宋体"/>
                <w:spacing w:val="-9"/>
                <w:sz w:val="24"/>
                <w:szCs w:val="24"/>
              </w:rPr>
              <w:t>月</w:t>
            </w:r>
            <w:r>
              <w:rPr>
                <w:rFonts w:ascii="宋体" w:hAnsi="宋体" w:eastAsia="宋体" w:cs="宋体"/>
                <w:spacing w:val="27"/>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3" w:hRule="atLeast"/>
        </w:trPr>
        <w:tc>
          <w:tcPr>
            <w:tcW w:w="1523" w:type="dxa"/>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before="78" w:line="420" w:lineRule="exact"/>
              <w:ind w:left="155"/>
              <w:rPr>
                <w:rFonts w:ascii="宋体" w:hAnsi="宋体" w:eastAsia="宋体" w:cs="宋体"/>
                <w:sz w:val="24"/>
                <w:szCs w:val="24"/>
              </w:rPr>
            </w:pPr>
            <w:r>
              <w:rPr>
                <w:rFonts w:ascii="宋体" w:hAnsi="宋体" w:eastAsia="宋体" w:cs="宋体"/>
                <w:spacing w:val="1"/>
                <w:position w:val="13"/>
                <w:sz w:val="24"/>
                <w:szCs w:val="24"/>
              </w:rPr>
              <w:t>省政府审批</w:t>
            </w:r>
          </w:p>
          <w:p>
            <w:pPr>
              <w:spacing w:line="219" w:lineRule="auto"/>
              <w:ind w:left="514"/>
              <w:rPr>
                <w:rFonts w:ascii="宋体" w:hAnsi="宋体" w:eastAsia="宋体" w:cs="宋体"/>
                <w:sz w:val="24"/>
                <w:szCs w:val="24"/>
              </w:rPr>
            </w:pPr>
            <w:r>
              <w:rPr>
                <w:rFonts w:ascii="宋体" w:hAnsi="宋体" w:eastAsia="宋体" w:cs="宋体"/>
                <w:spacing w:val="6"/>
                <w:sz w:val="24"/>
                <w:szCs w:val="24"/>
              </w:rPr>
              <w:t>意见</w:t>
            </w:r>
          </w:p>
        </w:tc>
        <w:tc>
          <w:tcPr>
            <w:tcW w:w="7246" w:type="dxa"/>
            <w:vAlign w:val="top"/>
          </w:tcPr>
          <w:p>
            <w:pPr>
              <w:spacing w:line="357" w:lineRule="auto"/>
              <w:rPr>
                <w:rFonts w:ascii="Arial"/>
                <w:sz w:val="21"/>
              </w:rPr>
            </w:pPr>
          </w:p>
          <w:p>
            <w:pPr>
              <w:spacing w:line="358" w:lineRule="auto"/>
              <w:rPr>
                <w:rFonts w:ascii="Arial"/>
                <w:sz w:val="21"/>
              </w:rPr>
            </w:pPr>
          </w:p>
          <w:p>
            <w:pPr>
              <w:spacing w:before="78" w:line="471" w:lineRule="exact"/>
              <w:ind w:right="341"/>
              <w:jc w:val="right"/>
              <w:rPr>
                <w:rFonts w:ascii="宋体" w:hAnsi="宋体" w:eastAsia="宋体" w:cs="宋体"/>
                <w:sz w:val="24"/>
                <w:szCs w:val="24"/>
              </w:rPr>
            </w:pPr>
            <w:r>
              <w:rPr>
                <w:rFonts w:ascii="宋体" w:hAnsi="宋体" w:eastAsia="宋体" w:cs="宋体"/>
                <w:spacing w:val="-20"/>
                <w:position w:val="17"/>
                <w:sz w:val="24"/>
                <w:szCs w:val="24"/>
              </w:rPr>
              <w:t>(</w:t>
            </w:r>
            <w:r>
              <w:rPr>
                <w:rFonts w:ascii="宋体" w:hAnsi="宋体" w:eastAsia="宋体" w:cs="宋体"/>
                <w:spacing w:val="98"/>
                <w:position w:val="17"/>
                <w:sz w:val="24"/>
                <w:szCs w:val="24"/>
              </w:rPr>
              <w:t xml:space="preserve"> </w:t>
            </w:r>
            <w:r>
              <w:rPr>
                <w:rFonts w:ascii="宋体" w:hAnsi="宋体" w:eastAsia="宋体" w:cs="宋体"/>
                <w:spacing w:val="-20"/>
                <w:position w:val="17"/>
                <w:sz w:val="24"/>
                <w:szCs w:val="24"/>
              </w:rPr>
              <w:t>盖</w:t>
            </w:r>
            <w:r>
              <w:rPr>
                <w:rFonts w:ascii="宋体" w:hAnsi="宋体" w:eastAsia="宋体" w:cs="宋体"/>
                <w:spacing w:val="105"/>
                <w:position w:val="17"/>
                <w:sz w:val="24"/>
                <w:szCs w:val="24"/>
              </w:rPr>
              <w:t xml:space="preserve"> </w:t>
            </w:r>
            <w:r>
              <w:rPr>
                <w:rFonts w:ascii="宋体" w:hAnsi="宋体" w:eastAsia="宋体" w:cs="宋体"/>
                <w:spacing w:val="-20"/>
                <w:position w:val="17"/>
                <w:sz w:val="24"/>
                <w:szCs w:val="24"/>
              </w:rPr>
              <w:t>章</w:t>
            </w:r>
            <w:r>
              <w:rPr>
                <w:rFonts w:ascii="宋体" w:hAnsi="宋体" w:eastAsia="宋体" w:cs="宋体"/>
                <w:spacing w:val="98"/>
                <w:position w:val="17"/>
                <w:sz w:val="24"/>
                <w:szCs w:val="24"/>
              </w:rPr>
              <w:t xml:space="preserve"> </w:t>
            </w:r>
            <w:r>
              <w:rPr>
                <w:rFonts w:ascii="宋体" w:hAnsi="宋体" w:eastAsia="宋体" w:cs="宋体"/>
                <w:spacing w:val="-20"/>
                <w:position w:val="17"/>
                <w:sz w:val="24"/>
                <w:szCs w:val="24"/>
              </w:rPr>
              <w:t>)</w:t>
            </w:r>
          </w:p>
          <w:p>
            <w:pPr>
              <w:spacing w:line="219" w:lineRule="auto"/>
              <w:ind w:right="310"/>
              <w:jc w:val="right"/>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9"/>
                <w:sz w:val="24"/>
                <w:szCs w:val="24"/>
              </w:rPr>
              <w:t xml:space="preserve">  </w:t>
            </w:r>
            <w:r>
              <w:rPr>
                <w:rFonts w:ascii="宋体" w:hAnsi="宋体" w:eastAsia="宋体" w:cs="宋体"/>
                <w:spacing w:val="-9"/>
                <w:sz w:val="24"/>
                <w:szCs w:val="24"/>
              </w:rPr>
              <w:t>月</w:t>
            </w:r>
            <w:r>
              <w:rPr>
                <w:rFonts w:ascii="宋体" w:hAnsi="宋体" w:eastAsia="宋体" w:cs="宋体"/>
                <w:spacing w:val="27"/>
                <w:sz w:val="24"/>
                <w:szCs w:val="24"/>
              </w:rPr>
              <w:t xml:space="preserve">   </w:t>
            </w:r>
            <w:r>
              <w:rPr>
                <w:rFonts w:ascii="宋体" w:hAnsi="宋体" w:eastAsia="宋体" w:cs="宋体"/>
                <w:spacing w:val="-9"/>
                <w:sz w:val="24"/>
                <w:szCs w:val="24"/>
              </w:rPr>
              <w:t>日</w:t>
            </w:r>
          </w:p>
        </w:tc>
      </w:tr>
    </w:tbl>
    <w:p>
      <w:pPr>
        <w:spacing w:line="176" w:lineRule="exact"/>
        <w:rPr>
          <w:rFonts w:ascii="Arial"/>
          <w:sz w:val="15"/>
        </w:rPr>
      </w:pPr>
    </w:p>
    <w:p>
      <w:pPr>
        <w:spacing w:line="299" w:lineRule="auto"/>
        <w:rPr>
          <w:rFonts w:ascii="宋体" w:hAnsi="宋体" w:eastAsia="宋体" w:cs="宋体"/>
          <w:sz w:val="27"/>
          <w:szCs w:val="27"/>
        </w:rPr>
      </w:pPr>
      <w:r>
        <w:pict>
          <v:shape id="_x0000_s1028" o:spid="_x0000_s1028" o:spt="202" type="#_x0000_t202" style="position:absolute;left:0pt;margin-left:284pt;margin-top:754.6pt;height:8.8pt;width:22.2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135" w:lineRule="exact"/>
                    <w:ind w:left="20"/>
                    <w:rPr>
                      <w:rFonts w:ascii="宋体" w:hAnsi="宋体" w:eastAsia="宋体" w:cs="宋体"/>
                      <w:sz w:val="20"/>
                      <w:szCs w:val="20"/>
                    </w:rPr>
                  </w:pPr>
                  <w:r>
                    <w:rPr>
                      <w:rFonts w:ascii="宋体" w:hAnsi="宋体" w:eastAsia="宋体" w:cs="宋体"/>
                      <w:spacing w:val="-7"/>
                      <w:w w:val="69"/>
                      <w:position w:val="-3"/>
                      <w:sz w:val="20"/>
                      <w:szCs w:val="20"/>
                    </w:rPr>
                    <w:t>—</w:t>
                  </w:r>
                  <w:r>
                    <w:rPr>
                      <w:rFonts w:ascii="宋体" w:hAnsi="宋体" w:eastAsia="宋体" w:cs="宋体"/>
                      <w:spacing w:val="40"/>
                      <w:position w:val="-3"/>
                      <w:sz w:val="20"/>
                      <w:szCs w:val="20"/>
                    </w:rPr>
                    <w:t xml:space="preserve"> </w:t>
                  </w:r>
                  <w:r>
                    <w:rPr>
                      <w:rFonts w:ascii="宋体" w:hAnsi="宋体" w:eastAsia="宋体" w:cs="宋体"/>
                      <w:spacing w:val="-7"/>
                      <w:w w:val="69"/>
                      <w:position w:val="-3"/>
                      <w:sz w:val="20"/>
                      <w:szCs w:val="20"/>
                    </w:rPr>
                    <w:t>—</w:t>
                  </w:r>
                </w:p>
              </w:txbxContent>
            </v:textbox>
          </v:shape>
        </w:pict>
      </w:r>
    </w:p>
    <w:sectPr>
      <w:footerReference r:id="rId8" w:type="default"/>
      <w:pgSz w:w="11800" w:h="16780"/>
      <w:pgMar w:top="1426" w:right="1460" w:bottom="1375" w:left="1479" w:header="0" w:footer="122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Standard Symbols PS">
    <w:panose1 w:val="05050102010706020507"/>
    <w:charset w:val="00"/>
    <w:family w:val="auto"/>
    <w:pitch w:val="default"/>
    <w:sig w:usb0="00000003"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00"/>
    <w:family w:val="modern"/>
    <w:pitch w:val="default"/>
    <w:sig w:usb0="00000000" w:usb1="00000000" w:usb2="00000010" w:usb3="00000000" w:csb0="00040000" w:csb1="00000000"/>
  </w:font>
  <w:font w:name="Cambria">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265"/>
      <w:rPr>
        <w:rFonts w:ascii="宋体" w:hAnsi="宋体" w:eastAsia="宋体" w:cs="宋体"/>
        <w:sz w:val="20"/>
        <w:szCs w:val="20"/>
      </w:rPr>
    </w:pPr>
    <w:r>
      <w:rPr>
        <w:rFonts w:ascii="宋体" w:hAnsi="宋体" w:eastAsia="宋体" w:cs="宋体"/>
        <w:spacing w:val="-7"/>
        <w:w w:val="64"/>
        <w:sz w:val="20"/>
        <w:szCs w:val="20"/>
      </w:rPr>
      <w:t>—</w:t>
    </w:r>
    <w:r>
      <w:rPr>
        <w:rFonts w:ascii="宋体" w:hAnsi="宋体" w:eastAsia="宋体" w:cs="宋体"/>
        <w:spacing w:val="-17"/>
        <w:w w:val="99"/>
        <w:sz w:val="20"/>
        <w:szCs w:val="20"/>
      </w:rPr>
      <w:t>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39"/>
      <w:rPr>
        <w:rFonts w:ascii="宋体" w:hAnsi="宋体" w:eastAsia="宋体" w:cs="宋体"/>
        <w:sz w:val="21"/>
        <w:szCs w:val="21"/>
      </w:rPr>
    </w:pPr>
    <w:r>
      <w:rPr>
        <w:rFonts w:ascii="宋体" w:hAnsi="宋体" w:eastAsia="宋体" w:cs="宋体"/>
        <w:spacing w:val="-6"/>
        <w:w w:val="61"/>
        <w:sz w:val="21"/>
        <w:szCs w:val="21"/>
      </w:rPr>
      <w:t>—</w:t>
    </w:r>
    <w:r>
      <w:rPr>
        <w:rFonts w:ascii="宋体" w:hAnsi="宋体" w:eastAsia="宋体" w:cs="宋体"/>
        <w:spacing w:val="-13"/>
        <w:w w:val="95"/>
        <w:sz w:val="21"/>
        <w:szCs w:val="21"/>
      </w:rPr>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34"/>
      <w:rPr>
        <w:rFonts w:ascii="宋体" w:hAnsi="宋体" w:eastAsia="宋体" w:cs="宋体"/>
        <w:sz w:val="20"/>
        <w:szCs w:val="20"/>
      </w:rPr>
    </w:pPr>
    <w:r>
      <w:rPr>
        <w:rFonts w:ascii="宋体" w:hAnsi="宋体" w:eastAsia="宋体" w:cs="宋体"/>
        <w:spacing w:val="-7"/>
        <w:w w:val="66"/>
        <w:sz w:val="20"/>
        <w:szCs w:val="20"/>
      </w:rPr>
      <w:t>—</w:t>
    </w:r>
    <w:r>
      <w:rPr>
        <w:rFonts w:ascii="宋体" w:hAnsi="宋体" w:eastAsia="宋体" w:cs="宋体"/>
        <w:spacing w:val="-13"/>
        <w:w w:val="97"/>
        <w:sz w:val="20"/>
        <w:szCs w:val="20"/>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330"/>
      <w:rPr>
        <w:rFonts w:ascii="宋体" w:hAnsi="宋体" w:eastAsia="宋体" w:cs="宋体"/>
        <w:sz w:val="15"/>
        <w:szCs w:val="15"/>
      </w:rPr>
    </w:pPr>
    <w:r>
      <w:rPr>
        <w:rFonts w:ascii="宋体" w:hAnsi="宋体" w:eastAsia="宋体" w:cs="宋体"/>
        <w:spacing w:val="-5"/>
        <w:sz w:val="15"/>
        <w:szCs w:val="15"/>
      </w:rPr>
      <w:t>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2QzNDA0YmYyMWZmYmUwZmNkMjU1MzVhYmIxMTViMTMifQ=="/>
  </w:docVars>
  <w:rsids>
    <w:rsidRoot w:val="00000000"/>
    <w:rsid w:val="09304FE9"/>
    <w:rsid w:val="0A0978CF"/>
    <w:rsid w:val="0E7B6FA5"/>
    <w:rsid w:val="1A6418ED"/>
    <w:rsid w:val="1D3C2381"/>
    <w:rsid w:val="1D93671E"/>
    <w:rsid w:val="1FBD9DDF"/>
    <w:rsid w:val="398A338C"/>
    <w:rsid w:val="430F7596"/>
    <w:rsid w:val="53D350BA"/>
    <w:rsid w:val="54467CF1"/>
    <w:rsid w:val="554A42F4"/>
    <w:rsid w:val="5AF31186"/>
    <w:rsid w:val="5C8F7CFF"/>
    <w:rsid w:val="5D261909"/>
    <w:rsid w:val="66D148E8"/>
    <w:rsid w:val="76DB022B"/>
    <w:rsid w:val="7B9AA2DA"/>
    <w:rsid w:val="9BF7D15B"/>
    <w:rsid w:val="F7F796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3"/>
    <w:basedOn w:val="1"/>
    <w:next w:val="1"/>
    <w:unhideWhenUsed/>
    <w:qFormat/>
    <w:uiPriority w:val="0"/>
    <w:pPr>
      <w:keepNext/>
      <w:keepLines/>
      <w:spacing w:beforeLines="0" w:beforeAutospacing="0" w:afterLines="0" w:afterAutospacing="0" w:line="520" w:lineRule="exact"/>
      <w:outlineLvl w:val="2"/>
    </w:pPr>
    <w:rPr>
      <w:rFonts w:ascii="Times New Roman" w:hAnsi="Times New Roman" w:eastAsia="宋体"/>
      <w:sz w:val="28"/>
    </w:rPr>
  </w:style>
  <w:style w:type="paragraph" w:styleId="3">
    <w:name w:val="heading 4"/>
    <w:basedOn w:val="1"/>
    <w:next w:val="1"/>
    <w:qFormat/>
    <w:uiPriority w:val="0"/>
    <w:pPr>
      <w:keepNext/>
      <w:adjustRightInd w:val="0"/>
      <w:snapToGrid w:val="0"/>
      <w:spacing w:line="320" w:lineRule="exact"/>
      <w:jc w:val="center"/>
      <w:outlineLvl w:val="3"/>
    </w:pPr>
    <w:rPr>
      <w:b/>
      <w:bCs/>
      <w:kern w:val="0"/>
    </w:rPr>
  </w:style>
  <w:style w:type="character" w:default="1" w:styleId="9">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next w:val="5"/>
    <w:qFormat/>
    <w:uiPriority w:val="99"/>
    <w:pPr>
      <w:widowControl w:val="0"/>
      <w:ind w:firstLine="480" w:firstLineChars="0"/>
    </w:pPr>
    <w:rPr>
      <w:rFonts w:eastAsia="宋体" w:cs="Times New Roman"/>
      <w:kern w:val="2"/>
      <w:sz w:val="24"/>
    </w:rPr>
  </w:style>
  <w:style w:type="paragraph" w:styleId="5">
    <w:name w:val="envelope return"/>
    <w:basedOn w:val="1"/>
    <w:unhideWhenUsed/>
    <w:qFormat/>
    <w:uiPriority w:val="0"/>
    <w:pPr>
      <w:snapToGrid w:val="0"/>
    </w:pPr>
    <w:rPr>
      <w:rFonts w:ascii="Arial" w:hAnsi="Arial"/>
      <w:sz w:val="21"/>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4"/>
    <w:next w:val="1"/>
    <w:qFormat/>
    <w:uiPriority w:val="0"/>
    <w:pPr>
      <w:spacing w:after="120"/>
      <w:ind w:left="420" w:leftChars="200" w:firstLine="420" w:firstLineChars="200"/>
    </w:pPr>
    <w:rPr>
      <w:rFonts w:ascii="宋体" w:hAnsi="宋体"/>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3025</Words>
  <Characters>3166</Characters>
  <TotalTime>1</TotalTime>
  <ScaleCrop>false</ScaleCrop>
  <LinksUpToDate>false</LinksUpToDate>
  <CharactersWithSpaces>3282</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2022-10-28T02:30:00Z</dcterms:created>
  <dc:creator>Kingsoft-PDF</dc:creator>
  <cp:keywords>6359ed522ba2c400151e3859</cp:keywords>
  <cp:lastModifiedBy>user</cp:lastModifiedBy>
  <dcterms:modified xsi:type="dcterms:W3CDTF">2022-11-10T16:07:20Z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2022-10-27T10:30:57Z</vt:filetime>
  </property>
  <property fmtid="{D5CDD505-2E9C-101B-9397-08002B2CF9AE}" pid="4" name="KSOProductBuildVer">
    <vt:lpwstr>2052-11.8.2.10337</vt:lpwstr>
  </property>
  <property fmtid="{D5CDD505-2E9C-101B-9397-08002B2CF9AE}" pid="5" name="ICV">
    <vt:lpwstr>564442CA51F5436A9BB0037050D7DFD8</vt:lpwstr>
  </property>
</Properties>
</file>